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46" w:rsidRPr="00317FE1" w:rsidRDefault="00BA1D46" w:rsidP="00932923">
      <w:pPr>
        <w:spacing w:line="259" w:lineRule="auto"/>
        <w:ind w:left="67" w:right="1"/>
        <w:jc w:val="center"/>
        <w:rPr>
          <w:rFonts w:cs="Arial"/>
          <w:sz w:val="24"/>
          <w:szCs w:val="24"/>
        </w:rPr>
      </w:pPr>
      <w:r w:rsidRPr="00317FE1">
        <w:rPr>
          <w:rFonts w:cs="Arial"/>
          <w:b/>
          <w:sz w:val="24"/>
          <w:szCs w:val="24"/>
        </w:rPr>
        <w:t xml:space="preserve">PROTOCOLLO </w:t>
      </w:r>
      <w:r w:rsidRPr="00AF2B10">
        <w:rPr>
          <w:rFonts w:cs="Arial"/>
          <w:b/>
          <w:sz w:val="24"/>
          <w:szCs w:val="24"/>
        </w:rPr>
        <w:t>D’INTESA PER IL MONITORAGGIO E IL CONTROLLO DELLE MISURE DI SOSTEGNO ECONOMICO, DI FINANZIAMENTO E DI INVESTIMENTO PREVISTE NEL PIANO NAZIONALE DI RIPRESA E RESILIENZA (PNRR)</w:t>
      </w:r>
    </w:p>
    <w:p w:rsidR="00BA1D46" w:rsidRPr="00317FE1" w:rsidRDefault="00BA1D46" w:rsidP="001E52A6">
      <w:pPr>
        <w:spacing w:line="259" w:lineRule="auto"/>
        <w:ind w:left="121"/>
        <w:jc w:val="center"/>
        <w:rPr>
          <w:rFonts w:cs="Arial"/>
          <w:sz w:val="24"/>
          <w:szCs w:val="24"/>
        </w:rPr>
      </w:pPr>
      <w:r w:rsidRPr="00317FE1">
        <w:rPr>
          <w:rFonts w:cs="Arial"/>
          <w:b/>
          <w:sz w:val="24"/>
          <w:szCs w:val="24"/>
        </w:rPr>
        <w:t xml:space="preserve"> </w:t>
      </w:r>
    </w:p>
    <w:p w:rsidR="00BA1D46" w:rsidRDefault="00BA1D46" w:rsidP="00F94C55">
      <w:pPr>
        <w:autoSpaceDE w:val="0"/>
        <w:autoSpaceDN w:val="0"/>
        <w:adjustRightInd w:val="0"/>
        <w:spacing w:after="120" w:line="360" w:lineRule="auto"/>
        <w:jc w:val="center"/>
        <w:rPr>
          <w:rFonts w:cs="Arial"/>
          <w:b/>
          <w:sz w:val="24"/>
          <w:szCs w:val="24"/>
        </w:rPr>
      </w:pPr>
      <w:r w:rsidRPr="00D94477">
        <w:rPr>
          <w:rFonts w:cs="Arial"/>
          <w:b/>
          <w:sz w:val="24"/>
          <w:szCs w:val="24"/>
        </w:rPr>
        <w:t>TRA</w:t>
      </w:r>
    </w:p>
    <w:p w:rsidR="00BA1D46" w:rsidRPr="00D94477" w:rsidRDefault="00BA1D46" w:rsidP="00F94C55">
      <w:pPr>
        <w:autoSpaceDE w:val="0"/>
        <w:autoSpaceDN w:val="0"/>
        <w:adjustRightInd w:val="0"/>
        <w:spacing w:after="120" w:line="360" w:lineRule="auto"/>
        <w:jc w:val="center"/>
        <w:rPr>
          <w:rFonts w:cs="Arial"/>
          <w:b/>
          <w:sz w:val="24"/>
          <w:szCs w:val="24"/>
        </w:rPr>
      </w:pPr>
      <w:r>
        <w:rPr>
          <w:rFonts w:cs="Arial"/>
          <w:b/>
          <w:sz w:val="24"/>
          <w:szCs w:val="24"/>
        </w:rPr>
        <w:t>LA PROVINCIA DI REGGIO EMILIA,</w:t>
      </w:r>
    </w:p>
    <w:p w:rsidR="00BA1D46" w:rsidRDefault="00BA1D46" w:rsidP="00F94C55">
      <w:pPr>
        <w:autoSpaceDE w:val="0"/>
        <w:autoSpaceDN w:val="0"/>
        <w:adjustRightInd w:val="0"/>
        <w:spacing w:after="120" w:line="360" w:lineRule="auto"/>
        <w:jc w:val="center"/>
        <w:rPr>
          <w:rFonts w:cs="Arial"/>
          <w:b/>
          <w:sz w:val="24"/>
          <w:szCs w:val="24"/>
        </w:rPr>
      </w:pPr>
      <w:r>
        <w:rPr>
          <w:rFonts w:cs="Arial"/>
          <w:b/>
          <w:sz w:val="24"/>
          <w:szCs w:val="24"/>
        </w:rPr>
        <w:t>IL COMUNE DI REGGIO EMILIA,</w:t>
      </w:r>
    </w:p>
    <w:p w:rsidR="00BA1D46" w:rsidRPr="00D94477" w:rsidRDefault="00BA1D46" w:rsidP="00A55AAC">
      <w:pPr>
        <w:spacing w:before="120" w:after="120" w:line="360" w:lineRule="auto"/>
        <w:jc w:val="center"/>
        <w:rPr>
          <w:rFonts w:cs="Arial"/>
          <w:b/>
          <w:sz w:val="24"/>
          <w:szCs w:val="24"/>
        </w:rPr>
      </w:pPr>
      <w:r w:rsidRPr="00D94477">
        <w:rPr>
          <w:rFonts w:cs="Arial"/>
          <w:b/>
          <w:sz w:val="24"/>
          <w:szCs w:val="24"/>
        </w:rPr>
        <w:t xml:space="preserve">IL COMANDO PROVINCIALE DELLA GUARDIA DI FINANZA DI </w:t>
      </w:r>
      <w:r>
        <w:rPr>
          <w:rFonts w:cs="Arial"/>
          <w:b/>
          <w:sz w:val="24"/>
          <w:szCs w:val="24"/>
        </w:rPr>
        <w:t>REGGIO EMILIA</w:t>
      </w:r>
    </w:p>
    <w:p w:rsidR="00BA1D46" w:rsidRDefault="00BA1D46" w:rsidP="007D09A3">
      <w:pPr>
        <w:spacing w:before="120" w:after="120" w:line="360" w:lineRule="auto"/>
        <w:jc w:val="center"/>
        <w:rPr>
          <w:rFonts w:cs="Arial"/>
          <w:sz w:val="24"/>
          <w:szCs w:val="24"/>
        </w:rPr>
      </w:pPr>
      <w:r w:rsidRPr="00317FE1">
        <w:rPr>
          <w:rFonts w:cs="Arial"/>
          <w:sz w:val="24"/>
          <w:szCs w:val="24"/>
        </w:rPr>
        <w:t>nel prosieguo definite anche “Parti”</w:t>
      </w:r>
    </w:p>
    <w:p w:rsidR="00BA1D46" w:rsidRDefault="00BA1D46" w:rsidP="004A3518">
      <w:pPr>
        <w:spacing w:after="120" w:line="360" w:lineRule="auto"/>
        <w:ind w:left="81"/>
        <w:jc w:val="both"/>
        <w:rPr>
          <w:rFonts w:cs="Arial"/>
          <w:b/>
          <w:sz w:val="24"/>
          <w:szCs w:val="24"/>
        </w:rPr>
      </w:pPr>
    </w:p>
    <w:p w:rsidR="00BA1D46" w:rsidRPr="004A3518" w:rsidRDefault="00BA1D46" w:rsidP="004A3518">
      <w:pPr>
        <w:spacing w:after="120" w:line="360" w:lineRule="auto"/>
        <w:ind w:left="81"/>
        <w:jc w:val="both"/>
        <w:rPr>
          <w:rFonts w:cs="Arial"/>
          <w:sz w:val="24"/>
          <w:szCs w:val="24"/>
        </w:rPr>
      </w:pPr>
      <w:r w:rsidRPr="004A3518">
        <w:rPr>
          <w:rFonts w:cs="Arial"/>
          <w:b/>
          <w:sz w:val="24"/>
          <w:szCs w:val="24"/>
        </w:rPr>
        <w:t>PREMESSO</w:t>
      </w:r>
      <w:r w:rsidRPr="004A3518">
        <w:rPr>
          <w:rFonts w:cs="Arial"/>
          <w:sz w:val="24"/>
          <w:szCs w:val="24"/>
        </w:rPr>
        <w:t xml:space="preserve"> che le amministrazioni pubbliche, ai sensi dell’articolo 15, comma 1, della legge 7 agosto 1990 n. 241 e successive modifiche e integrazioni, possono concludere tra loro accordi per disciplinare lo svolgimento in collaborazione di attività di interesse comune;</w:t>
      </w:r>
    </w:p>
    <w:p w:rsidR="00BA1D46" w:rsidRPr="003706FF" w:rsidRDefault="00BA1D46" w:rsidP="004A3518">
      <w:pPr>
        <w:spacing w:after="120" w:line="360" w:lineRule="auto"/>
        <w:ind w:left="81"/>
        <w:jc w:val="both"/>
        <w:rPr>
          <w:rFonts w:cs="Arial"/>
          <w:sz w:val="24"/>
          <w:szCs w:val="24"/>
        </w:rPr>
      </w:pPr>
      <w:r w:rsidRPr="004A3518">
        <w:rPr>
          <w:rFonts w:cs="Arial"/>
          <w:b/>
          <w:sz w:val="24"/>
          <w:szCs w:val="24"/>
        </w:rPr>
        <w:t>VISTO</w:t>
      </w:r>
      <w:r w:rsidRPr="004A3518">
        <w:rPr>
          <w:rFonts w:cs="Arial"/>
          <w:sz w:val="24"/>
          <w:szCs w:val="24"/>
        </w:rPr>
        <w:t xml:space="preserve"> il regolamento (UE) 2021/241 del Parlamento europeo e del Consiglio, del 12 febbraio 2021, che istituisce il dispositivo per la ripresa e la resilienza (regolamento RFR) con </w:t>
      </w:r>
      <w:r w:rsidRPr="003706FF">
        <w:rPr>
          <w:rFonts w:cs="Arial"/>
          <w:sz w:val="24"/>
          <w:szCs w:val="24"/>
        </w:rPr>
        <w:t>l’obiettivo specifico di fornire agli Stati membri il sostegno finanziario al fine di conseguire le tappe intermedie e gli obiettivi delle riforme e degli investimenti stabiliti nei loro piani di ripresa e resilienza e, in particolare, l’art. 22 recante “</w:t>
      </w:r>
      <w:r w:rsidRPr="003706FF">
        <w:rPr>
          <w:rFonts w:cs="Arial"/>
          <w:i/>
          <w:sz w:val="24"/>
          <w:szCs w:val="24"/>
        </w:rPr>
        <w:t>Tutela degli interessi finanziari dell’Unione</w:t>
      </w:r>
      <w:r w:rsidRPr="003706FF">
        <w:rPr>
          <w:rFonts w:cs="Arial"/>
          <w:sz w:val="24"/>
          <w:szCs w:val="24"/>
        </w:rPr>
        <w:t xml:space="preserve">”, il quale prevede: </w:t>
      </w:r>
    </w:p>
    <w:p w:rsidR="00BA1D46" w:rsidRPr="003706FF" w:rsidRDefault="00BA1D46" w:rsidP="004A3518">
      <w:pPr>
        <w:numPr>
          <w:ilvl w:val="0"/>
          <w:numId w:val="20"/>
        </w:numPr>
        <w:spacing w:after="120" w:line="360" w:lineRule="auto"/>
        <w:ind w:left="327" w:hanging="284"/>
        <w:jc w:val="both"/>
        <w:rPr>
          <w:rFonts w:cs="Arial"/>
          <w:sz w:val="24"/>
          <w:szCs w:val="24"/>
        </w:rPr>
      </w:pPr>
      <w:r w:rsidRPr="003706FF">
        <w:rPr>
          <w:rFonts w:cs="Arial"/>
          <w:sz w:val="24"/>
          <w:szCs w:val="24"/>
        </w:rPr>
        <w:t>al paragrafo 1, che “</w:t>
      </w:r>
      <w:r w:rsidRPr="003706FF">
        <w:rPr>
          <w:rFonts w:cs="Arial"/>
          <w:i/>
          <w:sz w:val="24"/>
          <w:szCs w:val="24"/>
        </w:rPr>
        <w:t>Nell’attuare il dispositivo gli Stati membri, in qualità di beneficiari o mutuatari di fondi a titolo dello stesso, adottano tutte le opportune misure per tutelare gli interessi finanziari dell’Unione e per garantire che l’utilizzo dei fondi in relazione alle misure sostenute</w:t>
      </w:r>
      <w:r w:rsidRPr="004A3518">
        <w:rPr>
          <w:rFonts w:cs="Arial"/>
          <w:i/>
          <w:sz w:val="24"/>
          <w:szCs w:val="24"/>
        </w:rPr>
        <w:t xml:space="preserve"> dal dispositivo sia conforme al diritto dell’Unione e nazionale applicabile, in particolare per quanto riguarda la prevenzione, l’individuazione e la rettifica delle frodi, dei casi di corruzione e dei conflitti di interessi. A tal fine, gli Stati membri prevedono un sistema di controllo interno efficace ed efficiente nonché provvedono al recupero degli importi erroneamente versati o utilizzati in modo non corretto</w:t>
      </w:r>
      <w:r w:rsidRPr="003706FF">
        <w:rPr>
          <w:rFonts w:cs="Arial"/>
          <w:i/>
          <w:sz w:val="24"/>
          <w:szCs w:val="24"/>
        </w:rPr>
        <w:t>. Gli Stati membri possono fare affidamento sui loro normali sistemi nazionali di gestione del bilancio</w:t>
      </w:r>
      <w:r w:rsidRPr="003706FF">
        <w:rPr>
          <w:rFonts w:cs="Arial"/>
          <w:sz w:val="24"/>
          <w:szCs w:val="24"/>
        </w:rPr>
        <w:t xml:space="preserve">; </w:t>
      </w:r>
    </w:p>
    <w:p w:rsidR="00BA1D46" w:rsidRDefault="00BA1D46" w:rsidP="004A3518">
      <w:pPr>
        <w:numPr>
          <w:ilvl w:val="0"/>
          <w:numId w:val="20"/>
        </w:numPr>
        <w:spacing w:after="120" w:line="360" w:lineRule="auto"/>
        <w:ind w:left="327" w:hanging="284"/>
        <w:jc w:val="both"/>
        <w:rPr>
          <w:rFonts w:cs="Arial"/>
          <w:sz w:val="24"/>
          <w:szCs w:val="24"/>
        </w:rPr>
      </w:pPr>
      <w:r w:rsidRPr="003706FF">
        <w:rPr>
          <w:rFonts w:cs="Arial"/>
          <w:sz w:val="24"/>
          <w:szCs w:val="24"/>
        </w:rPr>
        <w:t>al paragrafo 2, che “</w:t>
      </w:r>
      <w:r w:rsidRPr="003706FF">
        <w:rPr>
          <w:rFonts w:cs="Arial"/>
          <w:i/>
          <w:sz w:val="24"/>
          <w:szCs w:val="24"/>
        </w:rPr>
        <w:t>Gli accordi di cui all’articolo 15, paragrafo 2, e all’articolo 23, paragrafo 1, contemplano per gli Stati membri i seguenti obblighi: a) verificare regolarmente che i finanziamenti erogati siano stati utilizzati correttamente, in conformità di tutte le norme applicabili, e che tutte le misure per l’attuazione di riforme e progetti di investimento nell’ambito del piano per la ripresa e la resilienza siano state attuate correttamente, in conformità di tutte le norme applicabili, in particolare per quanto riguarda la prevenzione, l’individuazione e la rettifica delle frodi, dei casi di corruzione e dei conflitti di interessi; b) adottare misure adeguate per prevenire, individuare e risolvere le frodi, la corruzione e i conflitti di interessi quali definiti all’articolo 61, parag</w:t>
      </w:r>
      <w:r w:rsidRPr="004A3518">
        <w:rPr>
          <w:rFonts w:cs="Arial"/>
          <w:i/>
          <w:sz w:val="24"/>
          <w:szCs w:val="24"/>
        </w:rPr>
        <w:t>rafi 2 e 3, del regolamento finanziario, che ledono gli interessi finanziari dell’Unione e intraprendere azioni legali per recuperare i fondi che sono stati indebitamente assegnati, anche in relazione a eventuali misure per l’attuazione di riforme e progetti di investimento nell’ambito del piano per la ripresa e la resilienza</w:t>
      </w:r>
      <w:r w:rsidRPr="004A3518">
        <w:rPr>
          <w:rFonts w:cs="Arial"/>
          <w:sz w:val="24"/>
          <w:szCs w:val="24"/>
        </w:rPr>
        <w:t xml:space="preserve">”; </w:t>
      </w:r>
      <w:r w:rsidRPr="004A3518">
        <w:rPr>
          <w:rFonts w:cs="Arial"/>
          <w:i/>
          <w:sz w:val="24"/>
          <w:szCs w:val="24"/>
        </w:rPr>
        <w:t>c) corredare una richiesta di pagamento di: i) una dichiarazione di gestione che attesti che i fondi sono stati utilizzati per lo scopo previsto, che le informazioni presentate con la richiesta di pagamento sono complete, esatte e affidabili e che i sistemi di controllo posti in essere forniscono le garanzie necessarie a stabilire che i fondi sono stati gestiti in conformità di tutte le norme applicabili, in particolare in materia di prevenzione dei conflitti di interessi, delle frodi, della corruzione e della duplicazione dei finanziamenti da parte del dispositivo e di altri programmi dell’Unione nel rispetto del principio di una sana gestione finanziaria; e ii) una sintesi degli audit effettuati, che comprenda le carenze individuate e le eventuali azioni correttive adottate”</w:t>
      </w:r>
      <w:r w:rsidRPr="004A3518">
        <w:rPr>
          <w:rFonts w:cs="Arial"/>
          <w:sz w:val="24"/>
          <w:szCs w:val="24"/>
        </w:rPr>
        <w:t xml:space="preserve">; </w:t>
      </w:r>
    </w:p>
    <w:p w:rsidR="00BA1D46" w:rsidRPr="004A3518" w:rsidRDefault="00BA1D46" w:rsidP="004A3518">
      <w:pPr>
        <w:spacing w:after="120" w:line="360" w:lineRule="auto"/>
        <w:ind w:left="53"/>
        <w:jc w:val="both"/>
        <w:rPr>
          <w:rFonts w:cs="Arial"/>
          <w:sz w:val="24"/>
          <w:szCs w:val="24"/>
        </w:rPr>
      </w:pPr>
      <w:r w:rsidRPr="004A3518">
        <w:rPr>
          <w:rFonts w:cs="Arial"/>
          <w:b/>
          <w:sz w:val="24"/>
          <w:szCs w:val="24"/>
        </w:rPr>
        <w:t>VISTO</w:t>
      </w:r>
      <w:r w:rsidRPr="004A3518">
        <w:rPr>
          <w:rFonts w:cs="Arial"/>
          <w:sz w:val="24"/>
          <w:szCs w:val="24"/>
        </w:rPr>
        <w:t xml:space="preserve"> il decreto-legge 6 maggio 2021, n. 59, convertito con modificazioni, dalla legge 1 luglio 2021, n. 101, recante “</w:t>
      </w:r>
      <w:r w:rsidRPr="004A3518">
        <w:rPr>
          <w:rFonts w:cs="Arial"/>
          <w:i/>
          <w:sz w:val="24"/>
          <w:szCs w:val="24"/>
        </w:rPr>
        <w:t>Misure urgenti relative al Fondo complementare al Piano nazionale di ripresa e resilienza e altre misure urgenti per gli investimenti</w:t>
      </w:r>
      <w:r w:rsidRPr="004A3518">
        <w:rPr>
          <w:rFonts w:cs="Arial"/>
          <w:sz w:val="24"/>
          <w:szCs w:val="24"/>
        </w:rPr>
        <w:t xml:space="preserve">”; </w:t>
      </w:r>
    </w:p>
    <w:p w:rsidR="00BA1D46" w:rsidRPr="004A3518" w:rsidRDefault="00BA1D46" w:rsidP="004A3518">
      <w:pPr>
        <w:spacing w:after="120" w:line="360" w:lineRule="auto"/>
        <w:ind w:left="81"/>
        <w:jc w:val="both"/>
        <w:rPr>
          <w:rFonts w:cs="Arial"/>
          <w:sz w:val="24"/>
          <w:szCs w:val="24"/>
        </w:rPr>
      </w:pPr>
      <w:r w:rsidRPr="004A3518">
        <w:rPr>
          <w:rFonts w:cs="Arial"/>
          <w:b/>
          <w:sz w:val="24"/>
          <w:szCs w:val="24"/>
        </w:rPr>
        <w:t>VISTO</w:t>
      </w:r>
      <w:r w:rsidRPr="004A3518">
        <w:rPr>
          <w:rFonts w:cs="Arial"/>
          <w:sz w:val="24"/>
          <w:szCs w:val="24"/>
        </w:rPr>
        <w:t xml:space="preserve"> il </w:t>
      </w:r>
      <w:r w:rsidRPr="004A3518">
        <w:rPr>
          <w:rFonts w:cs="Arial"/>
          <w:i/>
          <w:sz w:val="24"/>
          <w:szCs w:val="24"/>
        </w:rPr>
        <w:t>“Piano Nazionale di Ripresa e Resilienza”</w:t>
      </w:r>
      <w:r w:rsidRPr="004A3518">
        <w:rPr>
          <w:rFonts w:cs="Arial"/>
          <w:sz w:val="24"/>
          <w:szCs w:val="24"/>
        </w:rPr>
        <w:t xml:space="preserve"> (di seguito anche “PNRR” o “Piano”) approvato con Decisione del Consiglio ECOFIN del 13 luglio, notificata all’Italia dal Segretariato generale del Consiglio con nota del 14 luglio 2021; </w:t>
      </w:r>
    </w:p>
    <w:p w:rsidR="00BA1D46" w:rsidRPr="004A3518" w:rsidRDefault="00BA1D46" w:rsidP="004A3518">
      <w:pPr>
        <w:spacing w:after="120" w:line="360" w:lineRule="auto"/>
        <w:ind w:left="81"/>
        <w:jc w:val="both"/>
        <w:rPr>
          <w:rFonts w:cs="Arial"/>
          <w:sz w:val="24"/>
          <w:szCs w:val="24"/>
        </w:rPr>
      </w:pPr>
      <w:r w:rsidRPr="004A3518">
        <w:rPr>
          <w:rFonts w:cs="Arial"/>
          <w:b/>
          <w:sz w:val="24"/>
          <w:szCs w:val="24"/>
        </w:rPr>
        <w:t>VISTO</w:t>
      </w:r>
      <w:r w:rsidRPr="004A3518">
        <w:rPr>
          <w:rFonts w:cs="Arial"/>
          <w:sz w:val="24"/>
          <w:szCs w:val="24"/>
        </w:rPr>
        <w:t xml:space="preserve"> il punto 47 della Decisione del Consiglio ECOFIN del 13 luglio, nel cui ambito è richiamato il ruolo della Guardia di Finanza nella fase attuativa del PNRR “</w:t>
      </w:r>
      <w:r w:rsidRPr="004A3518">
        <w:rPr>
          <w:rFonts w:cs="Arial"/>
          <w:i/>
          <w:sz w:val="24"/>
          <w:szCs w:val="24"/>
        </w:rPr>
        <w:t>per la prevenzione, l’individuazione e la correzione delle frodi, della corruzione e dei conflitti d’interesse”</w:t>
      </w:r>
      <w:r w:rsidRPr="004A3518">
        <w:rPr>
          <w:rFonts w:cs="Arial"/>
          <w:sz w:val="24"/>
          <w:szCs w:val="24"/>
        </w:rPr>
        <w:t xml:space="preserve">; </w:t>
      </w:r>
    </w:p>
    <w:p w:rsidR="00BA1D46" w:rsidRPr="004A3518" w:rsidRDefault="00BA1D46" w:rsidP="004A3518">
      <w:pPr>
        <w:spacing w:after="120" w:line="360" w:lineRule="auto"/>
        <w:ind w:left="81"/>
        <w:jc w:val="both"/>
        <w:rPr>
          <w:rFonts w:cs="Arial"/>
          <w:sz w:val="24"/>
          <w:szCs w:val="24"/>
        </w:rPr>
      </w:pPr>
      <w:r w:rsidRPr="004A3518">
        <w:rPr>
          <w:rFonts w:cs="Arial"/>
          <w:b/>
          <w:sz w:val="24"/>
          <w:szCs w:val="24"/>
        </w:rPr>
        <w:t>VISTO</w:t>
      </w:r>
      <w:r w:rsidRPr="004A3518">
        <w:rPr>
          <w:rFonts w:cs="Arial"/>
          <w:sz w:val="24"/>
          <w:szCs w:val="24"/>
        </w:rPr>
        <w:t xml:space="preserve"> l’art. 325 del Trattato sul Funzionamento dell’Unione europea;</w:t>
      </w:r>
      <w:r w:rsidRPr="004A3518">
        <w:rPr>
          <w:rFonts w:cs="Arial"/>
          <w:b/>
          <w:sz w:val="24"/>
          <w:szCs w:val="24"/>
        </w:rPr>
        <w:t xml:space="preserve"> </w:t>
      </w:r>
    </w:p>
    <w:p w:rsidR="00BA1D46" w:rsidRPr="004A3518" w:rsidRDefault="00BA1D46" w:rsidP="004A3518">
      <w:pPr>
        <w:spacing w:after="120" w:line="360" w:lineRule="auto"/>
        <w:ind w:left="81"/>
        <w:jc w:val="both"/>
        <w:rPr>
          <w:rFonts w:cs="Arial"/>
          <w:sz w:val="24"/>
          <w:szCs w:val="24"/>
        </w:rPr>
      </w:pPr>
      <w:r w:rsidRPr="004A3518">
        <w:rPr>
          <w:rFonts w:cs="Arial"/>
          <w:b/>
          <w:sz w:val="24"/>
          <w:szCs w:val="24"/>
        </w:rPr>
        <w:t>VISTO</w:t>
      </w:r>
      <w:r w:rsidRPr="004A3518">
        <w:rPr>
          <w:rFonts w:cs="Arial"/>
          <w:sz w:val="24"/>
          <w:szCs w:val="24"/>
        </w:rPr>
        <w:t xml:space="preserve"> il Regolamento (CE, Euratom) 18 dicembre 1995, n. 1995/2988, relativo alla tutela degli interessi finanziari delle Comunità; </w:t>
      </w:r>
    </w:p>
    <w:p w:rsidR="00BA1D46" w:rsidRPr="003706FF" w:rsidRDefault="00BA1D46" w:rsidP="004A3518">
      <w:pPr>
        <w:spacing w:after="120" w:line="360" w:lineRule="auto"/>
        <w:ind w:left="81"/>
        <w:jc w:val="both"/>
        <w:rPr>
          <w:rFonts w:cs="Arial"/>
          <w:sz w:val="24"/>
          <w:szCs w:val="24"/>
        </w:rPr>
      </w:pPr>
      <w:r w:rsidRPr="003706FF">
        <w:rPr>
          <w:rFonts w:cs="Arial"/>
          <w:b/>
          <w:sz w:val="24"/>
          <w:szCs w:val="24"/>
        </w:rPr>
        <w:t>VISTO</w:t>
      </w:r>
      <w:r w:rsidRPr="003706FF">
        <w:rPr>
          <w:rFonts w:cs="Arial"/>
          <w:sz w:val="24"/>
          <w:szCs w:val="24"/>
        </w:rPr>
        <w:t xml:space="preserve"> il Regolamento (Euratom, CE) 11 novembre 1996, n. 1996/2185, relativo ai controlli e alle verifiche sul posto effettuati dalla Commissione europea ai fini della tutela degli interessi finanziari delle Comunità europee contro le frodi e altre irregolarità; </w:t>
      </w:r>
    </w:p>
    <w:p w:rsidR="00BA1D46" w:rsidRPr="003706FF" w:rsidRDefault="00BA1D46" w:rsidP="004A3518">
      <w:pPr>
        <w:spacing w:after="120" w:line="360" w:lineRule="auto"/>
        <w:ind w:left="81"/>
        <w:jc w:val="both"/>
        <w:rPr>
          <w:rFonts w:cs="Arial"/>
          <w:sz w:val="24"/>
          <w:szCs w:val="24"/>
        </w:rPr>
      </w:pPr>
      <w:r w:rsidRPr="003706FF">
        <w:rPr>
          <w:rFonts w:cs="Arial"/>
          <w:b/>
          <w:sz w:val="24"/>
          <w:szCs w:val="24"/>
        </w:rPr>
        <w:t>VISTO</w:t>
      </w:r>
      <w:r w:rsidRPr="003706FF">
        <w:rPr>
          <w:rFonts w:cs="Arial"/>
          <w:sz w:val="24"/>
          <w:szCs w:val="24"/>
        </w:rPr>
        <w:t xml:space="preserve"> il Regolamento delegato (UE) n. 2014/204 della Commissione europea del 7 gennaio 2014, recante un codice europeo di condotta sul partenariato nell’ambito dei fondi strutturali e d’investimento europei; </w:t>
      </w:r>
    </w:p>
    <w:p w:rsidR="00BA1D46" w:rsidRPr="003706FF" w:rsidRDefault="00BA1D46" w:rsidP="004A3518">
      <w:pPr>
        <w:spacing w:after="120" w:line="360" w:lineRule="auto"/>
        <w:ind w:left="81"/>
        <w:jc w:val="both"/>
        <w:rPr>
          <w:rFonts w:cs="Arial"/>
          <w:sz w:val="24"/>
          <w:szCs w:val="24"/>
        </w:rPr>
      </w:pPr>
      <w:r w:rsidRPr="003706FF">
        <w:rPr>
          <w:rFonts w:cs="Arial"/>
          <w:b/>
          <w:sz w:val="24"/>
          <w:szCs w:val="24"/>
        </w:rPr>
        <w:t>VISTO</w:t>
      </w:r>
      <w:r w:rsidRPr="003706FF">
        <w:rPr>
          <w:rFonts w:cs="Arial"/>
          <w:sz w:val="24"/>
          <w:szCs w:val="24"/>
        </w:rPr>
        <w:t xml:space="preserve"> il Regolamento (UE, Euratom) 18 luglio 2018, n. 2018/1046, che stabilisce le regole finanziarie applicabili al bilancio generale dell’Unione, che modifica i Regolamenti (UE) n. 1296/2013, (UE) n. 1301/2013, (UE) n. 1303/2013, (UE) n. 1304/2013, (UE) n. 1309/2013, (UE) n. 1316/2013, (UE) n. 223/2014, (UE) n. 283/2014 e la decisione n. 541/2014/UE e abroga il Regolamento (UE, Euratom) n. 966/2012; </w:t>
      </w:r>
    </w:p>
    <w:p w:rsidR="00BA1D46" w:rsidRPr="003706FF" w:rsidRDefault="00BA1D46" w:rsidP="004A3518">
      <w:pPr>
        <w:spacing w:after="120" w:line="360" w:lineRule="auto"/>
        <w:ind w:left="81"/>
        <w:jc w:val="both"/>
        <w:rPr>
          <w:rFonts w:cs="Arial"/>
          <w:sz w:val="24"/>
          <w:szCs w:val="24"/>
        </w:rPr>
      </w:pPr>
      <w:r w:rsidRPr="003706FF">
        <w:rPr>
          <w:rFonts w:cs="Arial"/>
          <w:b/>
          <w:sz w:val="24"/>
          <w:szCs w:val="24"/>
        </w:rPr>
        <w:t>VISTI</w:t>
      </w:r>
      <w:r w:rsidRPr="003706FF">
        <w:rPr>
          <w:rFonts w:cs="Arial"/>
          <w:sz w:val="24"/>
          <w:szCs w:val="24"/>
        </w:rPr>
        <w:t xml:space="preserve"> gli orientamenti sulla prevenzione e sulla gestione dei conflitti d’interessi a norma del Regolamento finanziario di cui alla Comunicazione (2021/C 121/01); </w:t>
      </w:r>
    </w:p>
    <w:p w:rsidR="00BA1D46" w:rsidRPr="003706FF" w:rsidRDefault="00BA1D46" w:rsidP="004A3518">
      <w:pPr>
        <w:spacing w:after="120" w:line="360" w:lineRule="auto"/>
        <w:ind w:left="53"/>
        <w:jc w:val="both"/>
        <w:rPr>
          <w:rFonts w:cs="Arial"/>
          <w:sz w:val="24"/>
          <w:szCs w:val="24"/>
        </w:rPr>
      </w:pPr>
      <w:r w:rsidRPr="003706FF">
        <w:rPr>
          <w:rFonts w:cs="Arial"/>
          <w:b/>
          <w:sz w:val="24"/>
          <w:szCs w:val="24"/>
        </w:rPr>
        <w:t>VISTO</w:t>
      </w:r>
      <w:r w:rsidRPr="003706FF">
        <w:rPr>
          <w:rFonts w:cs="Arial"/>
          <w:sz w:val="24"/>
          <w:szCs w:val="24"/>
        </w:rPr>
        <w:t xml:space="preserve"> il decreto-legge 31 maggio 2021, n. 77, recante “</w:t>
      </w:r>
      <w:r w:rsidRPr="003706FF">
        <w:rPr>
          <w:rFonts w:cs="Arial"/>
          <w:i/>
          <w:sz w:val="24"/>
          <w:szCs w:val="24"/>
        </w:rPr>
        <w:t>Governance del Piano nazionale di ripresa e resilienza e prime misure di rafforzamento delle strutture amministrative e di accelerazione e snellimento delle procedure</w:t>
      </w:r>
      <w:r w:rsidRPr="003706FF">
        <w:rPr>
          <w:rFonts w:cs="Arial"/>
          <w:sz w:val="24"/>
          <w:szCs w:val="24"/>
        </w:rPr>
        <w:t xml:space="preserve">” e, in particolare: </w:t>
      </w:r>
    </w:p>
    <w:p w:rsidR="00BA1D46" w:rsidRPr="003706FF" w:rsidRDefault="00BA1D46" w:rsidP="001D2527">
      <w:pPr>
        <w:numPr>
          <w:ilvl w:val="0"/>
          <w:numId w:val="21"/>
        </w:numPr>
        <w:spacing w:after="120" w:line="360" w:lineRule="auto"/>
        <w:ind w:hanging="284"/>
        <w:jc w:val="both"/>
        <w:rPr>
          <w:rFonts w:cs="Arial"/>
          <w:sz w:val="24"/>
          <w:szCs w:val="24"/>
        </w:rPr>
      </w:pPr>
      <w:r w:rsidRPr="003706FF">
        <w:rPr>
          <w:rFonts w:cs="Arial"/>
          <w:sz w:val="24"/>
          <w:szCs w:val="24"/>
        </w:rPr>
        <w:t>l’art. 7, comma 8, il quale prevede che “</w:t>
      </w:r>
      <w:r w:rsidRPr="003706FF">
        <w:rPr>
          <w:rFonts w:cs="Arial"/>
          <w:i/>
          <w:sz w:val="24"/>
          <w:szCs w:val="24"/>
        </w:rPr>
        <w:t>Ai fini del rafforzamento delle attività di controllo, anche finalizzate alla prevenzione ed al contrasto della corruzione, delle frodi, nonché ad evitare i conflitti di interesse ed il rischio di doppio finanziamento pubblico degli interventi, (…) le amministrazioni centrali titolari di interventi previsti dal PNRR possono stipulare specifici protocolli d’Intesa con la Guardia di Finanza (…)</w:t>
      </w:r>
      <w:r w:rsidRPr="003706FF">
        <w:rPr>
          <w:rFonts w:cs="Arial"/>
          <w:sz w:val="24"/>
          <w:szCs w:val="24"/>
        </w:rPr>
        <w:t xml:space="preserve">”; </w:t>
      </w:r>
      <w:r w:rsidRPr="003706FF">
        <w:rPr>
          <w:rFonts w:cs="Arial"/>
          <w:strike/>
          <w:sz w:val="24"/>
          <w:szCs w:val="24"/>
        </w:rPr>
        <w:t xml:space="preserve"> </w:t>
      </w:r>
    </w:p>
    <w:p w:rsidR="00BA1D46" w:rsidRPr="003706FF" w:rsidRDefault="00BA1D46" w:rsidP="004A3518">
      <w:pPr>
        <w:spacing w:after="120" w:line="360" w:lineRule="auto"/>
        <w:ind w:left="53"/>
        <w:jc w:val="both"/>
        <w:rPr>
          <w:rFonts w:cs="Arial"/>
          <w:sz w:val="24"/>
          <w:szCs w:val="24"/>
        </w:rPr>
      </w:pPr>
      <w:r w:rsidRPr="003706FF">
        <w:rPr>
          <w:rFonts w:cs="Arial"/>
          <w:b/>
          <w:sz w:val="24"/>
          <w:szCs w:val="24"/>
        </w:rPr>
        <w:t>VISTO</w:t>
      </w:r>
      <w:r w:rsidRPr="003706FF">
        <w:rPr>
          <w:rFonts w:cs="Arial"/>
          <w:sz w:val="24"/>
          <w:szCs w:val="24"/>
        </w:rPr>
        <w:t xml:space="preserve"> l’art. 1, comma 1043, del decreto-legge 30 dicembre 2020, n. 178 (Legge di Bilancio 2021), il quale prevede che “</w:t>
      </w:r>
      <w:r w:rsidRPr="003706FF">
        <w:rPr>
          <w:rFonts w:cs="Arial"/>
          <w:i/>
          <w:sz w:val="24"/>
          <w:szCs w:val="24"/>
        </w:rPr>
        <w:t xml:space="preserve">Le amministrazioni e gli organismi titolari dei progetti finanziati ai sensi dei commi da </w:t>
      </w:r>
      <w:smartTag w:uri="urn:schemas-microsoft-com:office:smarttags" w:element="metricconverter">
        <w:smartTagPr>
          <w:attr w:name="ProductID" w:val="1037 a"/>
        </w:smartTagPr>
        <w:r w:rsidRPr="003706FF">
          <w:rPr>
            <w:rFonts w:cs="Arial"/>
            <w:i/>
            <w:sz w:val="24"/>
            <w:szCs w:val="24"/>
          </w:rPr>
          <w:t>1037 a</w:t>
        </w:r>
      </w:smartTag>
      <w:r w:rsidRPr="003706FF">
        <w:rPr>
          <w:rFonts w:cs="Arial"/>
          <w:i/>
          <w:sz w:val="24"/>
          <w:szCs w:val="24"/>
        </w:rPr>
        <w:t xml:space="preserve"> 1050 sono responsabili della relativa attuazione conformemente al principio  della  sana  gestione finanziaria e alla normativa nazionale ed europea, in particolare per quanto riguarda la  prevenzione, l'individuazione e la correzione delle frodi, la corruzione e i conflitti di interessi, e realizzano i progetti nel rispetto dei cronoprogrammi per il conseguimento dei relativi target intermedi e finali.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 </w:t>
      </w:r>
      <w:r w:rsidRPr="003706FF">
        <w:rPr>
          <w:rFonts w:cs="Arial"/>
          <w:sz w:val="24"/>
          <w:szCs w:val="24"/>
        </w:rPr>
        <w:t xml:space="preserve">denominato “ReGiS”; </w:t>
      </w:r>
    </w:p>
    <w:p w:rsidR="00BA1D46" w:rsidRPr="003706FF" w:rsidRDefault="00BA1D46" w:rsidP="001D2527">
      <w:pPr>
        <w:spacing w:after="120" w:line="360" w:lineRule="auto"/>
        <w:ind w:left="81"/>
        <w:jc w:val="both"/>
        <w:rPr>
          <w:rFonts w:cs="Arial"/>
          <w:color w:val="FFFFFF"/>
          <w:sz w:val="24"/>
          <w:szCs w:val="24"/>
        </w:rPr>
      </w:pPr>
      <w:r w:rsidRPr="003706FF">
        <w:rPr>
          <w:rFonts w:cs="Arial"/>
          <w:b/>
          <w:sz w:val="24"/>
          <w:szCs w:val="24"/>
        </w:rPr>
        <w:t xml:space="preserve">VISTO </w:t>
      </w:r>
      <w:r w:rsidRPr="003706FF">
        <w:rPr>
          <w:rFonts w:cs="Arial"/>
          <w:sz w:val="24"/>
          <w:szCs w:val="24"/>
        </w:rPr>
        <w:t xml:space="preserve">il DPCM 15 settembre 2021 concernente la rilevazione dei dati di attuazione finanziaria fisica e procedurale per singolo progetto del PNRR; </w:t>
      </w:r>
      <w:r w:rsidRPr="003706FF">
        <w:rPr>
          <w:rFonts w:cs="Arial"/>
          <w:color w:val="FFFFFF"/>
          <w:sz w:val="24"/>
          <w:szCs w:val="24"/>
        </w:rPr>
        <w:t>va</w:t>
      </w:r>
    </w:p>
    <w:p w:rsidR="00BA1D46" w:rsidRPr="003706FF" w:rsidRDefault="00BA1D46" w:rsidP="005D7FF5">
      <w:pPr>
        <w:spacing w:after="120" w:line="360" w:lineRule="auto"/>
        <w:ind w:left="81"/>
        <w:jc w:val="both"/>
        <w:rPr>
          <w:bCs/>
          <w:sz w:val="24"/>
          <w:szCs w:val="24"/>
        </w:rPr>
      </w:pPr>
      <w:r w:rsidRPr="003706FF">
        <w:rPr>
          <w:b/>
          <w:bCs/>
          <w:sz w:val="24"/>
          <w:szCs w:val="24"/>
        </w:rPr>
        <w:t xml:space="preserve">VISTO </w:t>
      </w:r>
      <w:r w:rsidRPr="003706FF">
        <w:rPr>
          <w:bCs/>
          <w:sz w:val="24"/>
          <w:szCs w:val="24"/>
        </w:rPr>
        <w:t>il D.L. 59/2021 recante “</w:t>
      </w:r>
      <w:r w:rsidRPr="003706FF">
        <w:rPr>
          <w:bCs/>
          <w:i/>
          <w:sz w:val="24"/>
          <w:szCs w:val="24"/>
        </w:rPr>
        <w:t>Misure urgenti relative al Fondo Complementare al PNRR e altre misure urgenti per gli investimenti</w:t>
      </w:r>
      <w:r w:rsidRPr="003706FF">
        <w:rPr>
          <w:bCs/>
          <w:sz w:val="24"/>
          <w:szCs w:val="24"/>
        </w:rPr>
        <w:t>”;</w:t>
      </w:r>
    </w:p>
    <w:p w:rsidR="00BA1D46" w:rsidRPr="003706FF" w:rsidRDefault="00BA1D46" w:rsidP="001D2527">
      <w:pPr>
        <w:spacing w:after="120" w:line="360" w:lineRule="auto"/>
        <w:ind w:left="81"/>
        <w:jc w:val="both"/>
        <w:rPr>
          <w:rFonts w:cs="Arial"/>
          <w:sz w:val="24"/>
          <w:szCs w:val="24"/>
        </w:rPr>
      </w:pPr>
      <w:r w:rsidRPr="003706FF">
        <w:rPr>
          <w:rFonts w:cs="Arial"/>
          <w:b/>
          <w:sz w:val="24"/>
          <w:szCs w:val="24"/>
        </w:rPr>
        <w:t xml:space="preserve">VISTO </w:t>
      </w:r>
      <w:r w:rsidRPr="003706FF">
        <w:rPr>
          <w:rFonts w:cs="Arial"/>
          <w:sz w:val="24"/>
          <w:szCs w:val="24"/>
        </w:rPr>
        <w:t xml:space="preserve">il decreto legislativo 30 luglio 1999 n. 300 e successive modifiche ed integrazioni, relativo alla riforma dell’organizzazione del Governo, a norma dell’art. 11 della legge 15 marzo 1997 n. 59, e, in particolare, visto l’art. 4, commi 4 e 4-bis; </w:t>
      </w:r>
      <w:r w:rsidRPr="003706FF">
        <w:rPr>
          <w:rFonts w:cs="Arial"/>
          <w:strike/>
          <w:sz w:val="24"/>
          <w:szCs w:val="24"/>
        </w:rPr>
        <w:t xml:space="preserve"> </w:t>
      </w:r>
    </w:p>
    <w:p w:rsidR="00BA1D46" w:rsidRPr="003706FF" w:rsidRDefault="00BA1D46" w:rsidP="004A3518">
      <w:pPr>
        <w:spacing w:after="120" w:line="360" w:lineRule="auto"/>
        <w:ind w:left="53"/>
        <w:jc w:val="both"/>
        <w:rPr>
          <w:rFonts w:cs="Arial"/>
          <w:sz w:val="24"/>
          <w:szCs w:val="24"/>
        </w:rPr>
      </w:pPr>
      <w:r w:rsidRPr="003706FF">
        <w:rPr>
          <w:rFonts w:cs="Arial"/>
          <w:b/>
          <w:sz w:val="24"/>
          <w:szCs w:val="24"/>
        </w:rPr>
        <w:t>VISTA</w:t>
      </w:r>
      <w:r w:rsidRPr="003706FF">
        <w:rPr>
          <w:rFonts w:cs="Arial"/>
          <w:sz w:val="24"/>
          <w:szCs w:val="24"/>
        </w:rPr>
        <w:t xml:space="preserve"> la Legge del 6 novembre 2012, n. 190, recante “</w:t>
      </w:r>
      <w:r w:rsidRPr="003706FF">
        <w:rPr>
          <w:rFonts w:cs="Arial"/>
          <w:i/>
          <w:sz w:val="24"/>
          <w:szCs w:val="24"/>
        </w:rPr>
        <w:t>Disposizioni per la prevenzione e la repressione della corruzione e dell’illegalità nella pubblica amministrazione</w:t>
      </w:r>
      <w:r w:rsidRPr="003706FF">
        <w:rPr>
          <w:rFonts w:cs="Arial"/>
          <w:sz w:val="24"/>
          <w:szCs w:val="24"/>
        </w:rPr>
        <w:t xml:space="preserve">” (cd. Legge Anticorruzione); </w:t>
      </w:r>
    </w:p>
    <w:p w:rsidR="00BA1D46" w:rsidRPr="003706FF" w:rsidRDefault="00BA1D46" w:rsidP="005D7FF5">
      <w:pPr>
        <w:pStyle w:val="Default"/>
        <w:spacing w:after="180"/>
        <w:jc w:val="both"/>
        <w:rPr>
          <w:bCs/>
        </w:rPr>
      </w:pPr>
      <w:r w:rsidRPr="003706FF">
        <w:rPr>
          <w:b/>
          <w:bCs/>
        </w:rPr>
        <w:t>VISTO</w:t>
      </w:r>
      <w:r w:rsidRPr="003706FF">
        <w:rPr>
          <w:bCs/>
        </w:rPr>
        <w:t xml:space="preserve"> il decreto legislativo 18 aprile 2016, n. 50, recante il “</w:t>
      </w:r>
      <w:r w:rsidRPr="003706FF">
        <w:rPr>
          <w:bCs/>
          <w:i/>
        </w:rPr>
        <w:t>Codice dei contratti pubblici</w:t>
      </w:r>
      <w:r w:rsidRPr="003706FF">
        <w:rPr>
          <w:bCs/>
        </w:rPr>
        <w:t>”;</w:t>
      </w:r>
    </w:p>
    <w:p w:rsidR="00BA1D46" w:rsidRPr="003706FF" w:rsidRDefault="00BA1D46" w:rsidP="001C7960">
      <w:pPr>
        <w:pStyle w:val="Default"/>
        <w:spacing w:after="120" w:line="360" w:lineRule="auto"/>
        <w:jc w:val="both"/>
        <w:rPr>
          <w:color w:val="auto"/>
        </w:rPr>
      </w:pPr>
      <w:r w:rsidRPr="003706FF">
        <w:rPr>
          <w:b/>
          <w:color w:val="auto"/>
        </w:rPr>
        <w:t>VISTA</w:t>
      </w:r>
      <w:r w:rsidRPr="003706FF">
        <w:rPr>
          <w:color w:val="auto"/>
        </w:rPr>
        <w:t xml:space="preserve"> la legge 13 agosto 2010, n. 136, recante il “</w:t>
      </w:r>
      <w:r w:rsidRPr="003706FF">
        <w:rPr>
          <w:i/>
          <w:color w:val="auto"/>
        </w:rPr>
        <w:t>Piano straordinario contro le mafie, nonché delega al Governo in materia di normativa antimafia</w:t>
      </w:r>
      <w:r w:rsidRPr="003706FF">
        <w:rPr>
          <w:color w:val="auto"/>
        </w:rPr>
        <w:t>”, la quale, all’art. 3, prevede, tra l’altro, ai fini della tracciabilità dei flussi finanziari, l’utilizzo di conti correnti dedicati e di sistemi di pagamento idonei a consentire la piena tracciabilità delle operazioni nonché l’obbligo di riportare, in relazione a ciascuna transazione posta in essere, il codice identificativo di gara (CIG) e, ove obbligatorio, il Codice unico di progetto (CUP);</w:t>
      </w:r>
    </w:p>
    <w:p w:rsidR="00BA1D46" w:rsidRPr="003706FF" w:rsidRDefault="00BA1D46" w:rsidP="005D7FF5">
      <w:pPr>
        <w:spacing w:after="120" w:line="360" w:lineRule="auto"/>
        <w:jc w:val="both"/>
        <w:rPr>
          <w:rFonts w:cs="Arial"/>
          <w:sz w:val="24"/>
          <w:szCs w:val="24"/>
        </w:rPr>
      </w:pPr>
      <w:r w:rsidRPr="003706FF">
        <w:rPr>
          <w:rFonts w:cs="Arial"/>
          <w:b/>
          <w:sz w:val="24"/>
          <w:szCs w:val="24"/>
        </w:rPr>
        <w:t>VISTO</w:t>
      </w:r>
      <w:r w:rsidRPr="003706FF">
        <w:rPr>
          <w:rFonts w:cs="Arial"/>
          <w:sz w:val="24"/>
          <w:szCs w:val="24"/>
        </w:rPr>
        <w:t xml:space="preserve"> il decreto del Presidente della Repubblica 16 aprile 2013, n. 62, avente ad oggetto il “</w:t>
      </w:r>
      <w:r w:rsidRPr="003706FF">
        <w:rPr>
          <w:rFonts w:cs="Arial"/>
          <w:i/>
          <w:sz w:val="24"/>
          <w:szCs w:val="24"/>
        </w:rPr>
        <w:t>Regolamento recante codice di comportamento dei dipendenti pubblici,</w:t>
      </w:r>
      <w:r w:rsidRPr="003706FF">
        <w:rPr>
          <w:rFonts w:cs="Arial"/>
          <w:sz w:val="24"/>
          <w:szCs w:val="24"/>
        </w:rPr>
        <w:t xml:space="preserve"> </w:t>
      </w:r>
      <w:r w:rsidRPr="003706FF">
        <w:rPr>
          <w:rFonts w:cs="Arial"/>
          <w:i/>
          <w:sz w:val="24"/>
          <w:szCs w:val="24"/>
        </w:rPr>
        <w:t>a norma dell’articolo 54 del decreto legislativo 30 marzo 2001, n. 165”</w:t>
      </w:r>
      <w:r w:rsidRPr="003706FF">
        <w:rPr>
          <w:rFonts w:cs="Arial"/>
          <w:sz w:val="24"/>
          <w:szCs w:val="24"/>
        </w:rPr>
        <w:t xml:space="preserve"> e ss.mm.ii.; </w:t>
      </w:r>
    </w:p>
    <w:p w:rsidR="00BA1D46" w:rsidRPr="003706FF" w:rsidRDefault="00BA1D46" w:rsidP="004A3518">
      <w:pPr>
        <w:spacing w:after="120" w:line="360" w:lineRule="auto"/>
        <w:ind w:left="53"/>
        <w:jc w:val="both"/>
        <w:rPr>
          <w:rFonts w:cs="Arial"/>
          <w:sz w:val="24"/>
          <w:szCs w:val="24"/>
        </w:rPr>
      </w:pPr>
      <w:r w:rsidRPr="003706FF">
        <w:rPr>
          <w:rFonts w:cs="Arial"/>
          <w:b/>
          <w:sz w:val="24"/>
          <w:szCs w:val="24"/>
        </w:rPr>
        <w:t>VISTA</w:t>
      </w:r>
      <w:r w:rsidRPr="003706FF">
        <w:rPr>
          <w:rFonts w:cs="Arial"/>
          <w:sz w:val="24"/>
          <w:szCs w:val="24"/>
        </w:rPr>
        <w:t xml:space="preserve"> la legge 23 aprile 1959, n. 189, recante “</w:t>
      </w:r>
      <w:r w:rsidRPr="003706FF">
        <w:rPr>
          <w:rFonts w:cs="Arial"/>
          <w:i/>
          <w:sz w:val="24"/>
          <w:szCs w:val="24"/>
        </w:rPr>
        <w:t>Ordinamento del Corpo della guardia di finanza</w:t>
      </w:r>
      <w:r w:rsidRPr="003706FF">
        <w:rPr>
          <w:rFonts w:cs="Arial"/>
          <w:sz w:val="24"/>
          <w:szCs w:val="24"/>
        </w:rPr>
        <w:t xml:space="preserve">”; </w:t>
      </w:r>
    </w:p>
    <w:p w:rsidR="00BA1D46" w:rsidRPr="003706FF" w:rsidRDefault="00BA1D46" w:rsidP="004A3518">
      <w:pPr>
        <w:spacing w:after="120" w:line="360" w:lineRule="auto"/>
        <w:ind w:left="53"/>
        <w:jc w:val="both"/>
        <w:rPr>
          <w:rFonts w:cs="Arial"/>
          <w:sz w:val="24"/>
          <w:szCs w:val="24"/>
        </w:rPr>
      </w:pPr>
      <w:r w:rsidRPr="003706FF">
        <w:rPr>
          <w:rFonts w:cs="Arial"/>
          <w:b/>
          <w:sz w:val="24"/>
          <w:szCs w:val="24"/>
        </w:rPr>
        <w:t>VISTO</w:t>
      </w:r>
      <w:r w:rsidRPr="003706FF">
        <w:rPr>
          <w:rFonts w:cs="Arial"/>
          <w:sz w:val="24"/>
          <w:szCs w:val="24"/>
        </w:rPr>
        <w:t xml:space="preserve"> il decreto legislativo 19 marzo 2001, n. 68, recante “</w:t>
      </w:r>
      <w:r w:rsidRPr="003706FF">
        <w:rPr>
          <w:rFonts w:cs="Arial"/>
          <w:i/>
          <w:sz w:val="24"/>
          <w:szCs w:val="24"/>
        </w:rPr>
        <w:t>Adeguamento dei compiti del Corpo della Guardia di Finanza, a norma dell’articolo 4 della legge 31 marzo 2000, n.78</w:t>
      </w:r>
      <w:r w:rsidRPr="003706FF">
        <w:rPr>
          <w:rFonts w:cs="Arial"/>
          <w:sz w:val="24"/>
          <w:szCs w:val="24"/>
        </w:rPr>
        <w:t xml:space="preserve">” e, in particolare: </w:t>
      </w:r>
    </w:p>
    <w:p w:rsidR="00BA1D46" w:rsidRPr="003706FF" w:rsidRDefault="00BA1D46" w:rsidP="004A3518">
      <w:pPr>
        <w:numPr>
          <w:ilvl w:val="0"/>
          <w:numId w:val="22"/>
        </w:numPr>
        <w:spacing w:after="120" w:line="360" w:lineRule="auto"/>
        <w:ind w:hanging="284"/>
        <w:jc w:val="both"/>
        <w:rPr>
          <w:rFonts w:cs="Arial"/>
          <w:sz w:val="24"/>
          <w:szCs w:val="24"/>
        </w:rPr>
      </w:pPr>
      <w:r w:rsidRPr="003706FF">
        <w:rPr>
          <w:rFonts w:cs="Arial"/>
          <w:sz w:val="24"/>
          <w:szCs w:val="24"/>
        </w:rPr>
        <w:t xml:space="preserve">l’articolo 2, comma 2, lettere b), e), m), che assegna alla Guardia di Finanza, tra l’altro, compiti di prevenzione, ricerca e repressione delle violazioni in materia di uscite del bilancio dell’Unione europea, di risorse e mezzi finanziari pubblici impiegati a fronte di uscite del bilancio pubblico nonché di programmi pubblici di spesa e di ogni altro interesse economico-finanziario nazionale o dell’Unione europea; </w:t>
      </w:r>
    </w:p>
    <w:p w:rsidR="00BA1D46" w:rsidRPr="003706FF" w:rsidRDefault="00BA1D46" w:rsidP="004A3518">
      <w:pPr>
        <w:numPr>
          <w:ilvl w:val="0"/>
          <w:numId w:val="22"/>
        </w:numPr>
        <w:spacing w:after="120" w:line="360" w:lineRule="auto"/>
        <w:ind w:hanging="284"/>
        <w:jc w:val="both"/>
        <w:rPr>
          <w:rFonts w:cs="Arial"/>
          <w:sz w:val="24"/>
          <w:szCs w:val="24"/>
        </w:rPr>
      </w:pPr>
      <w:r w:rsidRPr="003706FF">
        <w:rPr>
          <w:rFonts w:cs="Arial"/>
          <w:sz w:val="24"/>
          <w:szCs w:val="24"/>
        </w:rPr>
        <w:t xml:space="preserve">l’articolo 3, comma 1, per il quale la stessa Guardia di Finanza, in relazione alle proprie competenze in materia economica e finanziaria, collabora con gli organi costituzionali e, previe intese con il Comando Generale, può fornire la stessa collaborazione agli organi istituzionali, alle Autorità indipendenti e agli enti di pubblico interesse che ne facciano richiesta; </w:t>
      </w:r>
    </w:p>
    <w:p w:rsidR="00BA1D46" w:rsidRPr="003706FF" w:rsidRDefault="00BA1D46" w:rsidP="001D2527">
      <w:pPr>
        <w:spacing w:after="120" w:line="360" w:lineRule="auto"/>
        <w:ind w:left="81"/>
        <w:jc w:val="both"/>
        <w:rPr>
          <w:rFonts w:cs="Arial"/>
          <w:sz w:val="24"/>
          <w:szCs w:val="24"/>
        </w:rPr>
      </w:pPr>
      <w:r w:rsidRPr="003706FF">
        <w:rPr>
          <w:rFonts w:cs="Arial"/>
          <w:b/>
          <w:sz w:val="24"/>
          <w:szCs w:val="24"/>
        </w:rPr>
        <w:t>VISTO</w:t>
      </w:r>
      <w:r w:rsidRPr="003706FF">
        <w:rPr>
          <w:rFonts w:cs="Arial"/>
          <w:sz w:val="24"/>
          <w:szCs w:val="24"/>
        </w:rPr>
        <w:t xml:space="preserve"> l’articolo 36 del decreto del Presidente della Repubblica 29 settembre 1973, n. 600 e l’articolo 2, comma 5, del decreto legislativo 19 marzo 2001, n. 68, concernenti le comunicazioni alla Guardia di Finanza di dati e notizie acquisiti da soggetti pubblici incaricati istituzionalmente di svolgere attività ispettiva o di vigilanza, qualora attengano a fatti che possano configurarsi come violazioni tributarie, ai fini dell’assolvimento dei compiti di polizia economico-finanziaria;</w:t>
      </w:r>
      <w:r w:rsidRPr="003706FF">
        <w:rPr>
          <w:rFonts w:cs="Arial"/>
          <w:strike/>
          <w:sz w:val="24"/>
          <w:szCs w:val="24"/>
        </w:rPr>
        <w:t xml:space="preserve"> </w:t>
      </w:r>
    </w:p>
    <w:p w:rsidR="00BA1D46" w:rsidRPr="003706FF" w:rsidRDefault="00BA1D46" w:rsidP="004A3518">
      <w:pPr>
        <w:spacing w:after="120" w:line="360" w:lineRule="auto"/>
        <w:ind w:left="81"/>
        <w:jc w:val="both"/>
        <w:rPr>
          <w:rFonts w:cs="Arial"/>
          <w:sz w:val="24"/>
          <w:szCs w:val="24"/>
        </w:rPr>
      </w:pPr>
      <w:r w:rsidRPr="003706FF">
        <w:rPr>
          <w:rFonts w:cs="Arial"/>
          <w:b/>
          <w:sz w:val="24"/>
          <w:szCs w:val="24"/>
        </w:rPr>
        <w:t>VISTO</w:t>
      </w:r>
      <w:r w:rsidRPr="003706FF">
        <w:rPr>
          <w:rFonts w:cs="Arial"/>
          <w:sz w:val="24"/>
          <w:szCs w:val="24"/>
        </w:rPr>
        <w:t xml:space="preserve"> il regolamento (UE) n. 2016/679 del Parlamento europeo e del Consiglio del 27 aprile 2016, relativo alla protezione delle persone fisiche con riguardo al trattamento dei dati personali, nonché alla libera circolazione di tali dati; </w:t>
      </w:r>
    </w:p>
    <w:p w:rsidR="00BA1D46" w:rsidRPr="003706FF" w:rsidRDefault="00BA1D46" w:rsidP="004A3518">
      <w:pPr>
        <w:spacing w:after="120" w:line="360" w:lineRule="auto"/>
        <w:ind w:left="53"/>
        <w:jc w:val="both"/>
        <w:rPr>
          <w:rFonts w:cs="Arial"/>
          <w:sz w:val="24"/>
          <w:szCs w:val="24"/>
        </w:rPr>
      </w:pPr>
      <w:r w:rsidRPr="003706FF">
        <w:rPr>
          <w:rFonts w:cs="Arial"/>
          <w:b/>
          <w:sz w:val="24"/>
          <w:szCs w:val="24"/>
        </w:rPr>
        <w:t>VISTO</w:t>
      </w:r>
      <w:r w:rsidRPr="003706FF">
        <w:rPr>
          <w:rFonts w:cs="Arial"/>
          <w:sz w:val="24"/>
          <w:szCs w:val="24"/>
        </w:rPr>
        <w:t xml:space="preserve"> il decreto legislativo 30 giugno 2003, n. 196, recante “</w:t>
      </w:r>
      <w:r w:rsidRPr="003706FF">
        <w:rPr>
          <w:rFonts w:cs="Arial"/>
          <w:i/>
          <w:sz w:val="24"/>
          <w:szCs w:val="24"/>
        </w:rP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Pr="003706FF">
        <w:rPr>
          <w:rFonts w:cs="Arial"/>
          <w:sz w:val="24"/>
          <w:szCs w:val="24"/>
        </w:rPr>
        <w:t xml:space="preserve">”; </w:t>
      </w:r>
    </w:p>
    <w:p w:rsidR="00BA1D46" w:rsidRPr="003706FF" w:rsidRDefault="00BA1D46" w:rsidP="004A3518">
      <w:pPr>
        <w:spacing w:after="120" w:line="360" w:lineRule="auto"/>
        <w:ind w:left="53"/>
        <w:jc w:val="both"/>
        <w:rPr>
          <w:rFonts w:cs="Arial"/>
          <w:sz w:val="24"/>
          <w:szCs w:val="24"/>
        </w:rPr>
      </w:pPr>
      <w:r w:rsidRPr="003706FF">
        <w:rPr>
          <w:rFonts w:cs="Arial"/>
          <w:b/>
          <w:sz w:val="24"/>
          <w:szCs w:val="24"/>
        </w:rPr>
        <w:t>VISTO</w:t>
      </w:r>
      <w:r w:rsidRPr="003706FF">
        <w:rPr>
          <w:rFonts w:cs="Arial"/>
          <w:sz w:val="24"/>
          <w:szCs w:val="24"/>
        </w:rPr>
        <w:t xml:space="preserve"> il decreto legislativo 10 agosto 2018, n. 101, recante “</w:t>
      </w:r>
      <w:r w:rsidRPr="003706FF">
        <w:rPr>
          <w:rFonts w:cs="Arial"/>
          <w:i/>
          <w:sz w:val="24"/>
          <w:szCs w:val="24"/>
        </w:rPr>
        <w:t>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Pr="003706FF">
        <w:rPr>
          <w:rFonts w:cs="Arial"/>
          <w:sz w:val="24"/>
          <w:szCs w:val="24"/>
        </w:rPr>
        <w:t xml:space="preserve">”; </w:t>
      </w:r>
    </w:p>
    <w:p w:rsidR="00BA1D46" w:rsidRPr="003706FF" w:rsidRDefault="00BA1D46" w:rsidP="004A3518">
      <w:pPr>
        <w:spacing w:after="120" w:line="360" w:lineRule="auto"/>
        <w:ind w:left="53"/>
        <w:jc w:val="both"/>
        <w:rPr>
          <w:rFonts w:cs="Arial"/>
          <w:sz w:val="24"/>
          <w:szCs w:val="24"/>
        </w:rPr>
      </w:pPr>
      <w:r w:rsidRPr="003706FF">
        <w:rPr>
          <w:rFonts w:cs="Arial"/>
          <w:b/>
          <w:sz w:val="24"/>
          <w:szCs w:val="24"/>
        </w:rPr>
        <w:t>VISTO</w:t>
      </w:r>
      <w:r w:rsidRPr="003706FF">
        <w:rPr>
          <w:rFonts w:cs="Arial"/>
          <w:sz w:val="24"/>
          <w:szCs w:val="24"/>
        </w:rPr>
        <w:t xml:space="preserve"> il decreto legislativo 18 maggio 2018, n. 51, recante “</w:t>
      </w:r>
      <w:r w:rsidRPr="003706FF">
        <w:rPr>
          <w:rFonts w:cs="Arial"/>
          <w:i/>
          <w:sz w:val="24"/>
          <w:szCs w:val="24"/>
        </w:rPr>
        <w:t>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r w:rsidRPr="003706FF">
        <w:rPr>
          <w:rFonts w:cs="Arial"/>
          <w:sz w:val="24"/>
          <w:szCs w:val="24"/>
        </w:rPr>
        <w:t xml:space="preserve">”; </w:t>
      </w:r>
    </w:p>
    <w:p w:rsidR="00BA1D46" w:rsidRPr="003706FF" w:rsidRDefault="00BA1D46" w:rsidP="004A3518">
      <w:pPr>
        <w:spacing w:after="120" w:line="360" w:lineRule="auto"/>
        <w:ind w:left="53"/>
        <w:jc w:val="both"/>
        <w:rPr>
          <w:rFonts w:cs="Arial"/>
          <w:sz w:val="24"/>
          <w:szCs w:val="24"/>
        </w:rPr>
      </w:pPr>
      <w:r w:rsidRPr="003706FF">
        <w:rPr>
          <w:rFonts w:cs="Arial"/>
          <w:b/>
          <w:sz w:val="24"/>
          <w:szCs w:val="24"/>
        </w:rPr>
        <w:t>VISTO</w:t>
      </w:r>
      <w:r w:rsidRPr="003706FF">
        <w:rPr>
          <w:rFonts w:cs="Arial"/>
          <w:sz w:val="24"/>
          <w:szCs w:val="24"/>
        </w:rPr>
        <w:t xml:space="preserve"> il decreto del Presidente della Repubblica 15 gennaio 2018, n. 15, avente ad oggetto “</w:t>
      </w:r>
      <w:r w:rsidRPr="003706FF">
        <w:rPr>
          <w:rFonts w:cs="Arial"/>
          <w:i/>
          <w:sz w:val="24"/>
          <w:szCs w:val="24"/>
        </w:rPr>
        <w:t>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w:t>
      </w:r>
      <w:r w:rsidRPr="003706FF">
        <w:rPr>
          <w:rFonts w:cs="Arial"/>
          <w:sz w:val="24"/>
          <w:szCs w:val="24"/>
        </w:rPr>
        <w:t>”;</w:t>
      </w:r>
    </w:p>
    <w:p w:rsidR="00BA1D46" w:rsidRPr="003706FF" w:rsidRDefault="00BA1D46" w:rsidP="004A3518">
      <w:pPr>
        <w:spacing w:after="120" w:line="360" w:lineRule="auto"/>
        <w:ind w:left="53"/>
        <w:jc w:val="both"/>
        <w:rPr>
          <w:rFonts w:cs="Arial"/>
          <w:sz w:val="24"/>
          <w:szCs w:val="24"/>
        </w:rPr>
      </w:pPr>
      <w:r w:rsidRPr="003706FF">
        <w:rPr>
          <w:rFonts w:cs="Arial"/>
          <w:b/>
          <w:sz w:val="24"/>
          <w:szCs w:val="24"/>
        </w:rPr>
        <w:t>RITENUTO</w:t>
      </w:r>
      <w:r w:rsidRPr="003706FF">
        <w:rPr>
          <w:rFonts w:cs="Arial"/>
          <w:sz w:val="24"/>
          <w:szCs w:val="24"/>
        </w:rPr>
        <w:t xml:space="preserve"> che sussiste il reciproco interesse a sviluppare una collaborazione tra il “Comune di Reggio Emilia”</w:t>
      </w:r>
      <w:r>
        <w:rPr>
          <w:rFonts w:cs="Arial"/>
          <w:sz w:val="24"/>
          <w:szCs w:val="24"/>
        </w:rPr>
        <w:t xml:space="preserve"> la “Provincia di Reggio Emilia”</w:t>
      </w:r>
      <w:r w:rsidRPr="003706FF">
        <w:rPr>
          <w:rFonts w:cs="Arial"/>
          <w:sz w:val="24"/>
          <w:szCs w:val="24"/>
        </w:rPr>
        <w:t xml:space="preserve"> e il “Comando Provinciale”, al fine di rafforzare le azioni a tutela della legalità dell’azione amministrativa relativa all’utilizzo di risorse pubbliche e, in particolare, di quelle </w:t>
      </w:r>
      <w:r w:rsidRPr="003706FF">
        <w:rPr>
          <w:bCs/>
          <w:sz w:val="24"/>
          <w:szCs w:val="24"/>
        </w:rPr>
        <w:t>rinvenienti dal PNRR e dal Fondo Complementare</w:t>
      </w:r>
      <w:r w:rsidRPr="003706FF">
        <w:rPr>
          <w:rFonts w:cs="Arial"/>
          <w:sz w:val="24"/>
          <w:szCs w:val="24"/>
        </w:rPr>
        <w:t xml:space="preserve">,  attraverso la prevenzione e il contrasto di qualsiasi violazione, nel quadro delle rispettive competenze, disciplinando modalità di coordinamento e cooperazione idonee a sostenere, nel rispetto dei rispettivi compiti istituzionali, la legalità economica e finanziaria nell’ambito del territorio di competenza; </w:t>
      </w:r>
    </w:p>
    <w:p w:rsidR="00BA1D46" w:rsidRPr="003706FF" w:rsidRDefault="00BA1D46" w:rsidP="00D92492">
      <w:pPr>
        <w:spacing w:after="120" w:line="360" w:lineRule="auto"/>
        <w:ind w:left="53"/>
        <w:jc w:val="both"/>
        <w:rPr>
          <w:rFonts w:cs="Arial"/>
          <w:sz w:val="24"/>
          <w:szCs w:val="24"/>
        </w:rPr>
      </w:pPr>
      <w:r w:rsidRPr="003706FF">
        <w:rPr>
          <w:b/>
          <w:bCs/>
          <w:sz w:val="24"/>
          <w:szCs w:val="24"/>
        </w:rPr>
        <w:t xml:space="preserve">CONSIDERATO </w:t>
      </w:r>
      <w:r w:rsidRPr="003706FF">
        <w:rPr>
          <w:rFonts w:cs="Arial"/>
          <w:sz w:val="24"/>
          <w:szCs w:val="24"/>
        </w:rPr>
        <w:t>che</w:t>
      </w:r>
      <w:r>
        <w:rPr>
          <w:rFonts w:cs="Arial"/>
          <w:sz w:val="24"/>
          <w:szCs w:val="24"/>
        </w:rPr>
        <w:t xml:space="preserve"> i</w:t>
      </w:r>
      <w:r w:rsidRPr="003706FF">
        <w:rPr>
          <w:rFonts w:cs="Arial"/>
          <w:sz w:val="24"/>
          <w:szCs w:val="24"/>
        </w:rPr>
        <w:t xml:space="preserve"> soggett</w:t>
      </w:r>
      <w:r>
        <w:rPr>
          <w:rFonts w:cs="Arial"/>
          <w:sz w:val="24"/>
          <w:szCs w:val="24"/>
        </w:rPr>
        <w:t>i</w:t>
      </w:r>
      <w:r w:rsidRPr="003706FF">
        <w:rPr>
          <w:rFonts w:cs="Arial"/>
          <w:sz w:val="24"/>
          <w:szCs w:val="24"/>
        </w:rPr>
        <w:t xml:space="preserve"> beneficiari </w:t>
      </w:r>
      <w:r>
        <w:rPr>
          <w:rFonts w:cs="Arial"/>
          <w:sz w:val="24"/>
          <w:szCs w:val="24"/>
        </w:rPr>
        <w:t>- attuatori diretti</w:t>
      </w:r>
      <w:r w:rsidRPr="003706FF">
        <w:rPr>
          <w:rFonts w:cs="Arial"/>
          <w:sz w:val="24"/>
          <w:szCs w:val="24"/>
        </w:rPr>
        <w:t xml:space="preserve"> degli interventi -  assum</w:t>
      </w:r>
      <w:r>
        <w:rPr>
          <w:rFonts w:cs="Arial"/>
          <w:sz w:val="24"/>
          <w:szCs w:val="24"/>
        </w:rPr>
        <w:t>ono</w:t>
      </w:r>
      <w:r w:rsidRPr="003706FF">
        <w:rPr>
          <w:rFonts w:cs="Arial"/>
          <w:sz w:val="24"/>
          <w:szCs w:val="24"/>
        </w:rPr>
        <w:t xml:space="preserve"> la responsabilità della gestione dei singoli Progetti sulla base degli specifici criteri e modalità stabiliti nei provvedimenti di assegnazione delle risorse adottati dalle Amministrazioni centrali titolari degli interventi e che, in particolare, gli enti attuatori devono rispettare gli obblighi di monitoraggio, rendicontazione e controllo, prevenendo e correggendo eventuali irregolarità;</w:t>
      </w:r>
    </w:p>
    <w:p w:rsidR="00BA1D46" w:rsidRPr="003706FF" w:rsidRDefault="00BA1D46" w:rsidP="00D92492">
      <w:pPr>
        <w:spacing w:after="120" w:line="360" w:lineRule="auto"/>
        <w:ind w:left="53"/>
        <w:jc w:val="both"/>
        <w:rPr>
          <w:bCs/>
          <w:sz w:val="24"/>
          <w:szCs w:val="24"/>
        </w:rPr>
      </w:pPr>
      <w:r w:rsidRPr="003706FF">
        <w:rPr>
          <w:b/>
          <w:bCs/>
          <w:sz w:val="24"/>
          <w:szCs w:val="24"/>
        </w:rPr>
        <w:t xml:space="preserve">CONSIDERATO </w:t>
      </w:r>
      <w:r w:rsidRPr="003706FF">
        <w:rPr>
          <w:bCs/>
          <w:sz w:val="24"/>
          <w:szCs w:val="24"/>
        </w:rPr>
        <w:t>che il suddetto obiettivo può essere efficacemente perseguito promuovendo, nel quadro delle rispettive competenze, articolate e generali modalità di cooperazione interistituzionale, tali da garantire più efficacemente il controllo delle procedure di impiego delle risorse finanziarie e di realizzazione dei progetti finanziati, a tutela dei bilanci pubblici, nazionale ed europeo,</w:t>
      </w:r>
    </w:p>
    <w:p w:rsidR="00BA1D46" w:rsidRPr="003706FF" w:rsidRDefault="00BA1D46" w:rsidP="004A3518">
      <w:pPr>
        <w:spacing w:after="120" w:line="360" w:lineRule="auto"/>
        <w:ind w:left="53"/>
        <w:jc w:val="both"/>
        <w:rPr>
          <w:rFonts w:cs="Arial"/>
          <w:sz w:val="24"/>
          <w:szCs w:val="24"/>
        </w:rPr>
      </w:pPr>
      <w:r w:rsidRPr="003706FF">
        <w:rPr>
          <w:rFonts w:cs="Arial"/>
          <w:sz w:val="24"/>
          <w:szCs w:val="24"/>
        </w:rPr>
        <w:t xml:space="preserve">tutto ciò premesso e considerato, le Parti convengono e stipulano quanto segue: </w:t>
      </w:r>
    </w:p>
    <w:p w:rsidR="00BA1D46" w:rsidRPr="003706FF" w:rsidRDefault="00BA1D46" w:rsidP="004A3518">
      <w:pPr>
        <w:pStyle w:val="Heading1"/>
        <w:spacing w:after="120" w:line="360" w:lineRule="auto"/>
        <w:ind w:right="7"/>
        <w:rPr>
          <w:szCs w:val="24"/>
        </w:rPr>
      </w:pPr>
      <w:r w:rsidRPr="003706FF">
        <w:rPr>
          <w:szCs w:val="24"/>
        </w:rPr>
        <w:t xml:space="preserve">Articolo 1 (Ambito della collaborazione) </w:t>
      </w:r>
    </w:p>
    <w:p w:rsidR="00BA1D46" w:rsidRPr="003706FF" w:rsidRDefault="00BA1D46" w:rsidP="004A3518">
      <w:pPr>
        <w:numPr>
          <w:ilvl w:val="0"/>
          <w:numId w:val="23"/>
        </w:numPr>
        <w:spacing w:after="120" w:line="360" w:lineRule="auto"/>
        <w:ind w:left="358" w:hanging="284"/>
        <w:jc w:val="both"/>
        <w:rPr>
          <w:rFonts w:cs="Arial"/>
          <w:sz w:val="24"/>
          <w:szCs w:val="24"/>
        </w:rPr>
      </w:pPr>
      <w:r w:rsidRPr="003706FF">
        <w:rPr>
          <w:rFonts w:cs="Arial"/>
          <w:sz w:val="24"/>
          <w:szCs w:val="24"/>
        </w:rPr>
        <w:t>Il presente protocollo d’intesa è stipulato in attuazione del quadro normativo vigente e delle competenze istituzionali di ciascuna Parte al fine di migliorare l’efficacia complessiva delle misure volte a prevenire, ricercare e contrastare le violazioni in danno degli interessi economico-finanziari dell’Unione Europea, dello Stato, delle Regioni e degli enti locali, connessi alle misure di sostegno e finanziamento del PNRR e del Fondo Complementare, in particolare per quanto riguarda la prevenzione, l’individuazione e la rettifica delle frodi, dei casi di corruzione, dei conflitti di interesse e di ogni condotta illecita lesiva degli interessi economici e finanziari pubblici.</w:t>
      </w:r>
    </w:p>
    <w:p w:rsidR="00BA1D46" w:rsidRPr="003706FF" w:rsidRDefault="00BA1D46" w:rsidP="00682C48">
      <w:pPr>
        <w:numPr>
          <w:ilvl w:val="0"/>
          <w:numId w:val="23"/>
        </w:numPr>
        <w:spacing w:after="120" w:line="360" w:lineRule="auto"/>
        <w:ind w:left="358" w:hanging="284"/>
        <w:jc w:val="both"/>
        <w:rPr>
          <w:rFonts w:cs="Arial"/>
          <w:sz w:val="24"/>
          <w:szCs w:val="24"/>
        </w:rPr>
      </w:pPr>
      <w:r w:rsidRPr="003706FF">
        <w:rPr>
          <w:rFonts w:cs="Arial"/>
          <w:sz w:val="24"/>
          <w:szCs w:val="24"/>
        </w:rPr>
        <w:t xml:space="preserve">In particolare, è interesse comune delle Parti firmatarie implementare un tempestivo flusso informativo a favore della Guardia di Finanza, quale Forza di Polizia economico finanziaria specializzata nella tutela della spesa pubblica nazionale e unionale, al fine di contrastare ogni condotta illecita di malversazione, indebita aggiudicazione e/o percezione di risorse finanziarie pubbliche, truffa, frode nell’esecuzione di contratti pubblici e ogni altra attività illecita posta in essere con riguardo all’utilizzo delle risorse finanziarie erogate dall’Unione Europea tramite le Amministrazioni Centrali dello Stato, anche in compartecipazione con le Regioni, gli Enti Locali e con altre Amministrazioni pubbliche, nell’ambito del programma di investimento Next Generation EU e con specifico riguardo agli interventi sovvenzionati dal PNRR e dal relativo Fondo Complementare di matrice nazionale.   </w:t>
      </w:r>
    </w:p>
    <w:p w:rsidR="00BA1D46" w:rsidRPr="003706FF" w:rsidRDefault="00BA1D46" w:rsidP="004A3518">
      <w:pPr>
        <w:numPr>
          <w:ilvl w:val="0"/>
          <w:numId w:val="23"/>
        </w:numPr>
        <w:spacing w:after="120" w:line="360" w:lineRule="auto"/>
        <w:ind w:left="358" w:hanging="284"/>
        <w:jc w:val="both"/>
        <w:rPr>
          <w:rFonts w:cs="Arial"/>
          <w:sz w:val="24"/>
          <w:szCs w:val="24"/>
        </w:rPr>
      </w:pPr>
      <w:r w:rsidRPr="003706FF">
        <w:rPr>
          <w:rFonts w:cs="Arial"/>
          <w:sz w:val="24"/>
          <w:szCs w:val="24"/>
        </w:rPr>
        <w:t>L’attività di collaborazione tra il “Comune di Reggio Emilia”</w:t>
      </w:r>
      <w:r>
        <w:rPr>
          <w:rFonts w:cs="Arial"/>
          <w:sz w:val="24"/>
          <w:szCs w:val="24"/>
        </w:rPr>
        <w:t>, la “Provincia di Reggio Emiia”</w:t>
      </w:r>
      <w:r w:rsidRPr="003706FF">
        <w:rPr>
          <w:rFonts w:cs="Arial"/>
          <w:sz w:val="24"/>
          <w:szCs w:val="24"/>
        </w:rPr>
        <w:t xml:space="preserve"> e il “Comando Provinciale” prevista dal presente Protocollo si sviluppa nel rispetto dei compiti istituzionali assegnati dall’ordinamento vigente, tenendo conto delle reciproche attribuzioni e, per la Guardia di Finanza, degli obiettivi assegnati dal Ministro dell’Economia e delle Finanze mediante la direttiva annuale per l’azione amministrativa e la gestione e nei limiti delle risorse disponibili.</w:t>
      </w:r>
    </w:p>
    <w:p w:rsidR="00BA1D46" w:rsidRPr="003706FF" w:rsidRDefault="00BA1D46" w:rsidP="004A3518">
      <w:pPr>
        <w:pStyle w:val="Heading1"/>
        <w:spacing w:after="120" w:line="360" w:lineRule="auto"/>
        <w:ind w:left="142" w:right="7" w:firstLine="0"/>
        <w:rPr>
          <w:szCs w:val="24"/>
        </w:rPr>
      </w:pPr>
      <w:r w:rsidRPr="003706FF">
        <w:rPr>
          <w:szCs w:val="24"/>
        </w:rPr>
        <w:t>Articolo 2 (Referenti della collaborazione)</w:t>
      </w:r>
      <w:r w:rsidRPr="003706FF">
        <w:rPr>
          <w:b w:val="0"/>
          <w:szCs w:val="24"/>
        </w:rPr>
        <w:t xml:space="preserve"> </w:t>
      </w:r>
    </w:p>
    <w:p w:rsidR="00BA1D46" w:rsidRPr="003706FF" w:rsidRDefault="00BA1D46" w:rsidP="00163E27">
      <w:pPr>
        <w:pStyle w:val="ListParagraph"/>
        <w:numPr>
          <w:ilvl w:val="0"/>
          <w:numId w:val="36"/>
        </w:numPr>
        <w:spacing w:after="120" w:line="360" w:lineRule="auto"/>
        <w:ind w:left="426" w:hanging="284"/>
        <w:jc w:val="both"/>
        <w:rPr>
          <w:rFonts w:cs="Arial"/>
          <w:sz w:val="24"/>
          <w:szCs w:val="24"/>
        </w:rPr>
      </w:pPr>
      <w:r w:rsidRPr="003706FF">
        <w:rPr>
          <w:rFonts w:cs="Arial"/>
          <w:sz w:val="24"/>
          <w:szCs w:val="24"/>
        </w:rPr>
        <w:t xml:space="preserve">Ai fini della piena attuazione del presente Protocollo vengono individuati quali referenti: </w:t>
      </w:r>
    </w:p>
    <w:p w:rsidR="00BA1D46" w:rsidRPr="003706FF" w:rsidRDefault="00BA1D46" w:rsidP="004A3518">
      <w:pPr>
        <w:pStyle w:val="ListParagraph"/>
        <w:numPr>
          <w:ilvl w:val="0"/>
          <w:numId w:val="32"/>
        </w:numPr>
        <w:autoSpaceDE w:val="0"/>
        <w:autoSpaceDN w:val="0"/>
        <w:adjustRightInd w:val="0"/>
        <w:spacing w:after="120" w:line="360" w:lineRule="auto"/>
        <w:ind w:left="851" w:hanging="425"/>
        <w:contextualSpacing w:val="0"/>
        <w:jc w:val="both"/>
        <w:rPr>
          <w:rFonts w:cs="Arial"/>
          <w:sz w:val="24"/>
          <w:szCs w:val="24"/>
        </w:rPr>
      </w:pPr>
      <w:r w:rsidRPr="003706FF">
        <w:rPr>
          <w:rFonts w:cs="Arial"/>
          <w:sz w:val="24"/>
          <w:szCs w:val="24"/>
        </w:rPr>
        <w:t>per il Comune di Reggio Emilia:</w:t>
      </w:r>
    </w:p>
    <w:p w:rsidR="00BA1D46" w:rsidRPr="003706FF" w:rsidRDefault="00BA1D46" w:rsidP="004A3518">
      <w:pPr>
        <w:pStyle w:val="ListParagraph"/>
        <w:numPr>
          <w:ilvl w:val="0"/>
          <w:numId w:val="31"/>
        </w:numPr>
        <w:autoSpaceDE w:val="0"/>
        <w:autoSpaceDN w:val="0"/>
        <w:adjustRightInd w:val="0"/>
        <w:spacing w:after="120" w:line="360" w:lineRule="auto"/>
        <w:ind w:hanging="136"/>
        <w:contextualSpacing w:val="0"/>
        <w:jc w:val="both"/>
        <w:rPr>
          <w:rFonts w:cs="Arial"/>
          <w:sz w:val="24"/>
          <w:szCs w:val="24"/>
        </w:rPr>
      </w:pPr>
      <w:r w:rsidRPr="003706FF">
        <w:rPr>
          <w:rFonts w:cs="Arial"/>
          <w:sz w:val="24"/>
          <w:szCs w:val="24"/>
        </w:rPr>
        <w:t>sul piano programmatico, il _____________;</w:t>
      </w:r>
    </w:p>
    <w:p w:rsidR="00BA1D46" w:rsidRDefault="00BA1D46" w:rsidP="004A3518">
      <w:pPr>
        <w:pStyle w:val="ListParagraph"/>
        <w:numPr>
          <w:ilvl w:val="0"/>
          <w:numId w:val="31"/>
        </w:numPr>
        <w:autoSpaceDE w:val="0"/>
        <w:autoSpaceDN w:val="0"/>
        <w:adjustRightInd w:val="0"/>
        <w:spacing w:after="120" w:line="360" w:lineRule="auto"/>
        <w:ind w:hanging="136"/>
        <w:contextualSpacing w:val="0"/>
        <w:jc w:val="both"/>
        <w:rPr>
          <w:rFonts w:cs="Arial"/>
          <w:sz w:val="24"/>
          <w:szCs w:val="24"/>
        </w:rPr>
      </w:pPr>
      <w:r w:rsidRPr="003706FF">
        <w:rPr>
          <w:rFonts w:cs="Arial"/>
          <w:sz w:val="24"/>
          <w:szCs w:val="24"/>
        </w:rPr>
        <w:t xml:space="preserve">ai fini del coordinamento delle attività e delle procedure, il _____________________; </w:t>
      </w:r>
    </w:p>
    <w:p w:rsidR="00BA1D46" w:rsidRPr="003706FF" w:rsidRDefault="00BA1D46" w:rsidP="00C83CAE">
      <w:pPr>
        <w:pStyle w:val="ListParagraph"/>
        <w:numPr>
          <w:ilvl w:val="0"/>
          <w:numId w:val="32"/>
        </w:numPr>
        <w:autoSpaceDE w:val="0"/>
        <w:autoSpaceDN w:val="0"/>
        <w:adjustRightInd w:val="0"/>
        <w:spacing w:after="120" w:line="360" w:lineRule="auto"/>
        <w:ind w:left="851" w:hanging="425"/>
        <w:contextualSpacing w:val="0"/>
        <w:jc w:val="both"/>
        <w:rPr>
          <w:rFonts w:cs="Arial"/>
          <w:sz w:val="24"/>
          <w:szCs w:val="24"/>
        </w:rPr>
      </w:pPr>
      <w:r w:rsidRPr="003706FF">
        <w:rPr>
          <w:rFonts w:cs="Arial"/>
          <w:sz w:val="24"/>
          <w:szCs w:val="24"/>
        </w:rPr>
        <w:t xml:space="preserve">per </w:t>
      </w:r>
      <w:r>
        <w:rPr>
          <w:rFonts w:cs="Arial"/>
          <w:sz w:val="24"/>
          <w:szCs w:val="24"/>
        </w:rPr>
        <w:t>la Provincia</w:t>
      </w:r>
      <w:r w:rsidRPr="003706FF">
        <w:rPr>
          <w:rFonts w:cs="Arial"/>
          <w:sz w:val="24"/>
          <w:szCs w:val="24"/>
        </w:rPr>
        <w:t xml:space="preserve"> di Reggio Emilia:</w:t>
      </w:r>
    </w:p>
    <w:p w:rsidR="00BA1D46" w:rsidRPr="005C1FA4" w:rsidRDefault="00BA1D46" w:rsidP="00C83CAE">
      <w:pPr>
        <w:pStyle w:val="ListParagraph"/>
        <w:numPr>
          <w:ilvl w:val="0"/>
          <w:numId w:val="31"/>
        </w:numPr>
        <w:autoSpaceDE w:val="0"/>
        <w:autoSpaceDN w:val="0"/>
        <w:adjustRightInd w:val="0"/>
        <w:spacing w:after="120" w:line="360" w:lineRule="auto"/>
        <w:ind w:hanging="136"/>
        <w:contextualSpacing w:val="0"/>
        <w:jc w:val="both"/>
        <w:rPr>
          <w:rFonts w:cs="Arial"/>
          <w:color w:val="FF0000"/>
          <w:sz w:val="24"/>
          <w:szCs w:val="24"/>
        </w:rPr>
      </w:pPr>
      <w:r w:rsidRPr="003706FF">
        <w:rPr>
          <w:rFonts w:cs="Arial"/>
          <w:sz w:val="24"/>
          <w:szCs w:val="24"/>
        </w:rPr>
        <w:t xml:space="preserve">sul piano programmatico, il </w:t>
      </w:r>
      <w:r>
        <w:rPr>
          <w:rFonts w:cs="Arial"/>
          <w:sz w:val="24"/>
          <w:szCs w:val="24"/>
        </w:rPr>
        <w:t>__________________</w:t>
      </w:r>
    </w:p>
    <w:p w:rsidR="00BA1D46" w:rsidRPr="005C1FA4" w:rsidRDefault="00BA1D46" w:rsidP="00C83CAE">
      <w:pPr>
        <w:pStyle w:val="ListParagraph"/>
        <w:numPr>
          <w:ilvl w:val="0"/>
          <w:numId w:val="31"/>
        </w:numPr>
        <w:autoSpaceDE w:val="0"/>
        <w:autoSpaceDN w:val="0"/>
        <w:adjustRightInd w:val="0"/>
        <w:spacing w:after="120" w:line="360" w:lineRule="auto"/>
        <w:ind w:hanging="136"/>
        <w:contextualSpacing w:val="0"/>
        <w:jc w:val="both"/>
        <w:rPr>
          <w:rFonts w:cs="Arial"/>
          <w:color w:val="FF0000"/>
          <w:sz w:val="24"/>
          <w:szCs w:val="24"/>
        </w:rPr>
      </w:pPr>
      <w:r w:rsidRPr="003706FF">
        <w:rPr>
          <w:rFonts w:cs="Arial"/>
          <w:sz w:val="24"/>
          <w:szCs w:val="24"/>
        </w:rPr>
        <w:t xml:space="preserve">ai fini del coordinamento delle attività e delle procedure, il </w:t>
      </w:r>
      <w:r>
        <w:rPr>
          <w:rFonts w:cs="Arial"/>
          <w:sz w:val="24"/>
          <w:szCs w:val="24"/>
        </w:rPr>
        <w:t>_______________</w:t>
      </w:r>
    </w:p>
    <w:p w:rsidR="00BA1D46" w:rsidRPr="003706FF" w:rsidRDefault="00BA1D46" w:rsidP="004A3518">
      <w:pPr>
        <w:pStyle w:val="ListParagraph"/>
        <w:numPr>
          <w:ilvl w:val="0"/>
          <w:numId w:val="32"/>
        </w:numPr>
        <w:autoSpaceDE w:val="0"/>
        <w:autoSpaceDN w:val="0"/>
        <w:adjustRightInd w:val="0"/>
        <w:spacing w:after="120" w:line="360" w:lineRule="auto"/>
        <w:ind w:left="851" w:hanging="425"/>
        <w:contextualSpacing w:val="0"/>
        <w:jc w:val="both"/>
        <w:rPr>
          <w:rFonts w:cs="Arial"/>
          <w:sz w:val="24"/>
          <w:szCs w:val="24"/>
        </w:rPr>
      </w:pPr>
      <w:r w:rsidRPr="003706FF">
        <w:rPr>
          <w:rFonts w:cs="Arial"/>
          <w:sz w:val="24"/>
          <w:szCs w:val="24"/>
        </w:rPr>
        <w:t xml:space="preserve">per il Comando Provinciale della Guardia di Finanza, che ai fini esecutivi si avvarrà dei dipendenti Reparti operativi: </w:t>
      </w:r>
    </w:p>
    <w:p w:rsidR="00BA1D46" w:rsidRPr="003706FF" w:rsidRDefault="00BA1D46" w:rsidP="00EC6718">
      <w:pPr>
        <w:pStyle w:val="ListParagraph"/>
        <w:numPr>
          <w:ilvl w:val="1"/>
          <w:numId w:val="24"/>
        </w:numPr>
        <w:spacing w:after="120" w:line="360" w:lineRule="auto"/>
        <w:ind w:left="1418" w:hanging="567"/>
        <w:contextualSpacing w:val="0"/>
        <w:jc w:val="both"/>
        <w:rPr>
          <w:rFonts w:cs="Arial"/>
          <w:sz w:val="24"/>
          <w:szCs w:val="24"/>
        </w:rPr>
      </w:pPr>
      <w:r w:rsidRPr="003706FF">
        <w:rPr>
          <w:rFonts w:cs="Arial"/>
          <w:sz w:val="24"/>
          <w:szCs w:val="24"/>
        </w:rPr>
        <w:t>sul piano programmatico, il Comandante Provinciale, Col. t.ST Filippo Ivan Bixio;</w:t>
      </w:r>
    </w:p>
    <w:p w:rsidR="00BA1D46" w:rsidRPr="003706FF" w:rsidRDefault="00BA1D46" w:rsidP="004A3518">
      <w:pPr>
        <w:numPr>
          <w:ilvl w:val="1"/>
          <w:numId w:val="24"/>
        </w:numPr>
        <w:spacing w:after="120" w:line="360" w:lineRule="auto"/>
        <w:ind w:left="1418" w:hanging="567"/>
        <w:jc w:val="both"/>
        <w:rPr>
          <w:rFonts w:cs="Arial"/>
          <w:sz w:val="24"/>
          <w:szCs w:val="24"/>
        </w:rPr>
      </w:pPr>
      <w:r w:rsidRPr="003706FF">
        <w:rPr>
          <w:rFonts w:cs="Arial"/>
          <w:sz w:val="24"/>
          <w:szCs w:val="24"/>
        </w:rPr>
        <w:t>ai fini del coordinamento delle attività e delle procedure, il Ten. Col. Maria Concetta Di Domenica, Comandante del Nucleo di polizia economico finanziaria di Reggio Emilia.</w:t>
      </w:r>
    </w:p>
    <w:p w:rsidR="00BA1D46" w:rsidRPr="003706FF" w:rsidRDefault="00BA1D46" w:rsidP="00C2234D">
      <w:pPr>
        <w:pStyle w:val="Heading1"/>
        <w:spacing w:after="120" w:line="360" w:lineRule="auto"/>
        <w:ind w:right="7"/>
        <w:rPr>
          <w:b w:val="0"/>
          <w:szCs w:val="24"/>
        </w:rPr>
      </w:pPr>
      <w:r w:rsidRPr="003706FF">
        <w:rPr>
          <w:szCs w:val="24"/>
        </w:rPr>
        <w:t>Articolo 3</w:t>
      </w:r>
      <w:r w:rsidRPr="003706FF">
        <w:rPr>
          <w:b w:val="0"/>
          <w:szCs w:val="24"/>
        </w:rPr>
        <w:t xml:space="preserve"> </w:t>
      </w:r>
      <w:r w:rsidRPr="003706FF">
        <w:rPr>
          <w:szCs w:val="24"/>
        </w:rPr>
        <w:t>(Modalità esecutive della collaborazione)</w:t>
      </w:r>
      <w:r w:rsidRPr="003706FF">
        <w:rPr>
          <w:b w:val="0"/>
          <w:szCs w:val="24"/>
        </w:rPr>
        <w:t xml:space="preserve"> </w:t>
      </w:r>
    </w:p>
    <w:p w:rsidR="00BA1D46" w:rsidRPr="003706FF" w:rsidRDefault="00BA1D46" w:rsidP="00765DB7">
      <w:pPr>
        <w:numPr>
          <w:ilvl w:val="0"/>
          <w:numId w:val="25"/>
        </w:numPr>
        <w:spacing w:after="120" w:line="360" w:lineRule="auto"/>
        <w:ind w:left="426" w:hanging="284"/>
        <w:jc w:val="both"/>
        <w:rPr>
          <w:rFonts w:cs="Arial"/>
          <w:sz w:val="24"/>
          <w:szCs w:val="24"/>
        </w:rPr>
      </w:pPr>
      <w:r w:rsidRPr="003706FF">
        <w:rPr>
          <w:rFonts w:cs="Arial"/>
          <w:sz w:val="24"/>
          <w:szCs w:val="24"/>
        </w:rPr>
        <w:t>Fermo restando il potere di iniziativa della Guardia di Finanza e il disposto dell’art. 36 del decreto del Presidente della Repubblica 29 settembre 1973, n. 600, per il perseguimento degli obiettivi del presente Protocollo</w:t>
      </w:r>
      <w:r>
        <w:rPr>
          <w:rFonts w:cs="Arial"/>
          <w:sz w:val="24"/>
          <w:szCs w:val="24"/>
        </w:rPr>
        <w:t>, ciascuna Parte firmataria</w:t>
      </w:r>
      <w:r w:rsidRPr="003706FF">
        <w:rPr>
          <w:rFonts w:cs="Arial"/>
          <w:sz w:val="24"/>
          <w:szCs w:val="24"/>
        </w:rPr>
        <w:t>:</w:t>
      </w:r>
    </w:p>
    <w:p w:rsidR="00BA1D46" w:rsidRPr="003706FF" w:rsidRDefault="00BA1D46" w:rsidP="00765DB7">
      <w:pPr>
        <w:pStyle w:val="ListParagraph"/>
        <w:numPr>
          <w:ilvl w:val="0"/>
          <w:numId w:val="39"/>
        </w:numPr>
        <w:spacing w:after="120" w:line="360" w:lineRule="auto"/>
        <w:ind w:left="709" w:hanging="284"/>
        <w:contextualSpacing w:val="0"/>
        <w:jc w:val="both"/>
        <w:rPr>
          <w:rFonts w:cs="Arial"/>
          <w:sz w:val="24"/>
          <w:szCs w:val="24"/>
        </w:rPr>
      </w:pPr>
      <w:r w:rsidRPr="003706FF">
        <w:rPr>
          <w:rFonts w:cs="Arial"/>
          <w:sz w:val="24"/>
          <w:szCs w:val="24"/>
        </w:rPr>
        <w:t>comunica bimestralmente al Comando Provinciale della Guardia di Finanza di Reggio Emilia dati, notizie, informazioni e analisi di contesto utili al perseguimento delle finalità collaborative e, in particolare, l’elenco degli interventi / misure / progetti esecutivi ammessi a finanziamento specificando, per ogni iniziativa finanziata, il relativo C.U.P. (Codice Unico del Progetto), il CIG identificativo del progetto e l’indicazione della missione, componente, investimento e sub-investimento di riferimento, nonché:</w:t>
      </w:r>
    </w:p>
    <w:p w:rsidR="00BA1D46" w:rsidRPr="003706FF" w:rsidRDefault="00BA1D46" w:rsidP="00D92F06">
      <w:pPr>
        <w:pStyle w:val="ListParagraph"/>
        <w:numPr>
          <w:ilvl w:val="2"/>
          <w:numId w:val="42"/>
        </w:numPr>
        <w:tabs>
          <w:tab w:val="left" w:pos="1134"/>
        </w:tabs>
        <w:spacing w:after="120"/>
        <w:ind w:left="851" w:hanging="142"/>
        <w:jc w:val="both"/>
        <w:rPr>
          <w:rFonts w:cs="Arial"/>
          <w:sz w:val="24"/>
          <w:szCs w:val="24"/>
        </w:rPr>
      </w:pPr>
      <w:r w:rsidRPr="003706FF">
        <w:rPr>
          <w:rFonts w:cs="Arial"/>
          <w:sz w:val="24"/>
          <w:szCs w:val="24"/>
        </w:rPr>
        <w:t>per ciascun progetto finanziato:</w:t>
      </w:r>
    </w:p>
    <w:p w:rsidR="00BA1D46" w:rsidRPr="003706FF" w:rsidRDefault="00BA1D46" w:rsidP="00D92F06">
      <w:pPr>
        <w:pStyle w:val="ListParagraph"/>
        <w:numPr>
          <w:ilvl w:val="0"/>
          <w:numId w:val="43"/>
        </w:numPr>
        <w:tabs>
          <w:tab w:val="left" w:pos="851"/>
        </w:tabs>
        <w:spacing w:after="120"/>
        <w:ind w:left="1418" w:hanging="425"/>
        <w:jc w:val="both"/>
        <w:rPr>
          <w:rFonts w:cs="Arial"/>
          <w:sz w:val="24"/>
          <w:szCs w:val="24"/>
        </w:rPr>
      </w:pPr>
      <w:r w:rsidRPr="003706FF">
        <w:rPr>
          <w:rFonts w:cs="Arial"/>
          <w:sz w:val="24"/>
          <w:szCs w:val="24"/>
        </w:rPr>
        <w:t>l’Autorità centrale attuatrice e responsabile della misura;</w:t>
      </w:r>
    </w:p>
    <w:p w:rsidR="00BA1D46" w:rsidRPr="003706FF" w:rsidRDefault="00BA1D46" w:rsidP="00D92F06">
      <w:pPr>
        <w:pStyle w:val="ListParagraph"/>
        <w:numPr>
          <w:ilvl w:val="0"/>
          <w:numId w:val="43"/>
        </w:numPr>
        <w:tabs>
          <w:tab w:val="left" w:pos="851"/>
        </w:tabs>
        <w:spacing w:after="120"/>
        <w:ind w:left="1418" w:hanging="425"/>
        <w:jc w:val="both"/>
        <w:rPr>
          <w:rFonts w:cs="Arial"/>
          <w:sz w:val="24"/>
          <w:szCs w:val="24"/>
        </w:rPr>
      </w:pPr>
      <w:r w:rsidRPr="003706FF">
        <w:rPr>
          <w:rFonts w:cs="Arial"/>
          <w:sz w:val="24"/>
          <w:szCs w:val="24"/>
        </w:rPr>
        <w:t>l’ammontare dei finanziamenti pubblici complessivamente concessi, suddivisi tra le Autorità pubbliche eventualmente co-finanziatrici;</w:t>
      </w:r>
    </w:p>
    <w:p w:rsidR="00BA1D46" w:rsidRPr="003706FF" w:rsidRDefault="00BA1D46" w:rsidP="00D92F06">
      <w:pPr>
        <w:pStyle w:val="ListParagraph"/>
        <w:numPr>
          <w:ilvl w:val="0"/>
          <w:numId w:val="43"/>
        </w:numPr>
        <w:tabs>
          <w:tab w:val="left" w:pos="851"/>
        </w:tabs>
        <w:spacing w:after="120"/>
        <w:ind w:left="1418" w:hanging="425"/>
        <w:jc w:val="both"/>
        <w:rPr>
          <w:rFonts w:cs="Arial"/>
          <w:sz w:val="24"/>
          <w:szCs w:val="24"/>
        </w:rPr>
      </w:pPr>
      <w:r w:rsidRPr="003706FF">
        <w:rPr>
          <w:rFonts w:cs="Arial"/>
          <w:sz w:val="24"/>
          <w:szCs w:val="24"/>
        </w:rPr>
        <w:t>la descrizione della progettualità con la specificazione dell’oggetto delle prestazioni e delle opere da realizzare;</w:t>
      </w:r>
    </w:p>
    <w:p w:rsidR="00BA1D46" w:rsidRPr="003706FF" w:rsidRDefault="00BA1D46" w:rsidP="00D92F06">
      <w:pPr>
        <w:pStyle w:val="ListParagraph"/>
        <w:numPr>
          <w:ilvl w:val="0"/>
          <w:numId w:val="43"/>
        </w:numPr>
        <w:tabs>
          <w:tab w:val="left" w:pos="851"/>
        </w:tabs>
        <w:spacing w:after="120"/>
        <w:ind w:left="1418" w:hanging="425"/>
        <w:jc w:val="both"/>
        <w:rPr>
          <w:rFonts w:cs="Arial"/>
          <w:sz w:val="24"/>
          <w:szCs w:val="24"/>
        </w:rPr>
      </w:pPr>
      <w:r w:rsidRPr="003706FF">
        <w:rPr>
          <w:rFonts w:cs="Arial"/>
          <w:sz w:val="24"/>
          <w:szCs w:val="24"/>
        </w:rPr>
        <w:t>i criteri, le modalità e i termini di aggiudicazione;</w:t>
      </w:r>
    </w:p>
    <w:p w:rsidR="00BA1D46" w:rsidRPr="003706FF" w:rsidRDefault="00BA1D46" w:rsidP="00D92F06">
      <w:pPr>
        <w:pStyle w:val="ListParagraph"/>
        <w:numPr>
          <w:ilvl w:val="0"/>
          <w:numId w:val="43"/>
        </w:numPr>
        <w:tabs>
          <w:tab w:val="left" w:pos="851"/>
        </w:tabs>
        <w:spacing w:after="120"/>
        <w:ind w:left="1418" w:hanging="425"/>
        <w:jc w:val="both"/>
        <w:rPr>
          <w:rFonts w:cs="Arial"/>
          <w:sz w:val="24"/>
          <w:szCs w:val="24"/>
        </w:rPr>
      </w:pPr>
      <w:r w:rsidRPr="003706FF">
        <w:rPr>
          <w:rFonts w:cs="Arial"/>
          <w:sz w:val="24"/>
          <w:szCs w:val="24"/>
        </w:rPr>
        <w:t>la tempistica di realizzazione con l’indicazione del cronoprogramma esecutivo e di eventuali obiettivi intermedi cui sono ricondotte le erogazioni parziali del finanziamento;</w:t>
      </w:r>
    </w:p>
    <w:p w:rsidR="00BA1D46" w:rsidRPr="003706FF" w:rsidRDefault="00BA1D46" w:rsidP="00D92F06">
      <w:pPr>
        <w:pStyle w:val="ListParagraph"/>
        <w:numPr>
          <w:ilvl w:val="0"/>
          <w:numId w:val="43"/>
        </w:numPr>
        <w:tabs>
          <w:tab w:val="left" w:pos="851"/>
        </w:tabs>
        <w:spacing w:after="120"/>
        <w:ind w:left="1418" w:hanging="425"/>
        <w:jc w:val="both"/>
        <w:rPr>
          <w:rFonts w:cs="Arial"/>
          <w:sz w:val="24"/>
          <w:szCs w:val="24"/>
        </w:rPr>
      </w:pPr>
      <w:r w:rsidRPr="003706FF">
        <w:rPr>
          <w:rFonts w:cs="Arial"/>
          <w:sz w:val="24"/>
          <w:szCs w:val="24"/>
        </w:rPr>
        <w:t>l’individuazione anagrafica dell’intera filiera delle imprese interessate al progetto, tra cui contraenti generali, appaltatori, subappaltatori, altri soggetti economici comunque ricompresi nella progettazione e/o nell’esecuzione dell’opera, compresi i servizi di consulenza;</w:t>
      </w:r>
    </w:p>
    <w:p w:rsidR="00BA1D46" w:rsidRPr="003706FF" w:rsidRDefault="00BA1D46" w:rsidP="00D92F06">
      <w:pPr>
        <w:pStyle w:val="ListParagraph"/>
        <w:numPr>
          <w:ilvl w:val="0"/>
          <w:numId w:val="43"/>
        </w:numPr>
        <w:tabs>
          <w:tab w:val="left" w:pos="851"/>
        </w:tabs>
        <w:spacing w:after="120"/>
        <w:ind w:left="1418" w:hanging="425"/>
        <w:jc w:val="both"/>
        <w:rPr>
          <w:rFonts w:cs="Arial"/>
          <w:sz w:val="24"/>
          <w:szCs w:val="24"/>
        </w:rPr>
      </w:pPr>
      <w:r w:rsidRPr="003706FF">
        <w:rPr>
          <w:rFonts w:cs="Arial"/>
          <w:sz w:val="24"/>
          <w:szCs w:val="24"/>
        </w:rPr>
        <w:t>la localizzazione dei cantieri;</w:t>
      </w:r>
    </w:p>
    <w:p w:rsidR="00BA1D46" w:rsidRPr="003706FF" w:rsidRDefault="00BA1D46" w:rsidP="00D92F06">
      <w:pPr>
        <w:pStyle w:val="ListParagraph"/>
        <w:tabs>
          <w:tab w:val="left" w:pos="851"/>
        </w:tabs>
        <w:spacing w:after="120"/>
        <w:ind w:left="1211"/>
        <w:jc w:val="both"/>
        <w:rPr>
          <w:rFonts w:cs="Arial"/>
          <w:sz w:val="24"/>
          <w:szCs w:val="24"/>
        </w:rPr>
      </w:pPr>
    </w:p>
    <w:p w:rsidR="00BA1D46" w:rsidRPr="009021EB" w:rsidRDefault="00BA1D46" w:rsidP="00D92F06">
      <w:pPr>
        <w:pStyle w:val="ListParagraph"/>
        <w:numPr>
          <w:ilvl w:val="2"/>
          <w:numId w:val="42"/>
        </w:numPr>
        <w:tabs>
          <w:tab w:val="left" w:pos="851"/>
        </w:tabs>
        <w:spacing w:after="120"/>
        <w:ind w:left="851" w:hanging="284"/>
        <w:jc w:val="both"/>
        <w:rPr>
          <w:rFonts w:cs="Arial"/>
          <w:sz w:val="24"/>
          <w:szCs w:val="24"/>
        </w:rPr>
      </w:pPr>
      <w:r w:rsidRPr="003706FF">
        <w:rPr>
          <w:rFonts w:cs="Arial"/>
          <w:sz w:val="24"/>
          <w:szCs w:val="24"/>
        </w:rPr>
        <w:t xml:space="preserve">per ciascun </w:t>
      </w:r>
      <w:r w:rsidRPr="009021EB">
        <w:rPr>
          <w:rFonts w:cs="Arial"/>
          <w:sz w:val="24"/>
          <w:szCs w:val="24"/>
        </w:rPr>
        <w:t>trasferimento:</w:t>
      </w:r>
    </w:p>
    <w:p w:rsidR="00BA1D46" w:rsidRPr="009021EB" w:rsidRDefault="00BA1D46" w:rsidP="00D92F06">
      <w:pPr>
        <w:pStyle w:val="ListParagraph"/>
        <w:numPr>
          <w:ilvl w:val="0"/>
          <w:numId w:val="43"/>
        </w:numPr>
        <w:tabs>
          <w:tab w:val="left" w:pos="851"/>
        </w:tabs>
        <w:spacing w:after="120"/>
        <w:ind w:left="1211"/>
        <w:jc w:val="both"/>
        <w:rPr>
          <w:rFonts w:cs="Arial"/>
          <w:sz w:val="24"/>
          <w:szCs w:val="24"/>
        </w:rPr>
      </w:pPr>
      <w:r w:rsidRPr="003706FF">
        <w:rPr>
          <w:rFonts w:cs="Arial"/>
          <w:sz w:val="24"/>
          <w:szCs w:val="24"/>
        </w:rPr>
        <w:t>la tipologia e l’ammontare del</w:t>
      </w:r>
      <w:r>
        <w:rPr>
          <w:rFonts w:cs="Arial"/>
          <w:sz w:val="24"/>
          <w:szCs w:val="24"/>
        </w:rPr>
        <w:t xml:space="preserve"> </w:t>
      </w:r>
      <w:r w:rsidRPr="009021EB">
        <w:rPr>
          <w:rFonts w:cs="Arial"/>
          <w:sz w:val="24"/>
          <w:szCs w:val="24"/>
        </w:rPr>
        <w:t>trasferimento;</w:t>
      </w:r>
    </w:p>
    <w:p w:rsidR="00BA1D46" w:rsidRPr="003706FF" w:rsidRDefault="00BA1D46" w:rsidP="00D92F06">
      <w:pPr>
        <w:pStyle w:val="ListParagraph"/>
        <w:numPr>
          <w:ilvl w:val="0"/>
          <w:numId w:val="43"/>
        </w:numPr>
        <w:tabs>
          <w:tab w:val="left" w:pos="851"/>
        </w:tabs>
        <w:spacing w:after="120"/>
        <w:ind w:left="1211"/>
        <w:jc w:val="both"/>
        <w:rPr>
          <w:rFonts w:cs="Arial"/>
          <w:sz w:val="24"/>
          <w:szCs w:val="24"/>
        </w:rPr>
      </w:pPr>
      <w:r w:rsidRPr="003706FF">
        <w:rPr>
          <w:rFonts w:cs="Arial"/>
          <w:sz w:val="24"/>
          <w:szCs w:val="24"/>
        </w:rPr>
        <w:t>i requisiti e i criteri di assegnazione;</w:t>
      </w:r>
    </w:p>
    <w:p w:rsidR="00BA1D46" w:rsidRPr="003706FF" w:rsidRDefault="00BA1D46" w:rsidP="00D92F06">
      <w:pPr>
        <w:pStyle w:val="ListParagraph"/>
        <w:numPr>
          <w:ilvl w:val="0"/>
          <w:numId w:val="43"/>
        </w:numPr>
        <w:tabs>
          <w:tab w:val="left" w:pos="851"/>
        </w:tabs>
        <w:spacing w:after="120"/>
        <w:ind w:left="1211"/>
        <w:jc w:val="both"/>
        <w:rPr>
          <w:rFonts w:cs="Arial"/>
          <w:sz w:val="24"/>
          <w:szCs w:val="24"/>
        </w:rPr>
      </w:pPr>
      <w:r w:rsidRPr="003706FF">
        <w:rPr>
          <w:rFonts w:cs="Arial"/>
          <w:sz w:val="24"/>
          <w:szCs w:val="24"/>
        </w:rPr>
        <w:t>il dirigente responsabile dell’istruttoria;</w:t>
      </w:r>
    </w:p>
    <w:p w:rsidR="00BA1D46" w:rsidRPr="003706FF" w:rsidRDefault="00BA1D46" w:rsidP="00D92F06">
      <w:pPr>
        <w:pStyle w:val="ListParagraph"/>
        <w:numPr>
          <w:ilvl w:val="0"/>
          <w:numId w:val="43"/>
        </w:numPr>
        <w:tabs>
          <w:tab w:val="left" w:pos="851"/>
        </w:tabs>
        <w:spacing w:after="120"/>
        <w:ind w:left="1211"/>
        <w:jc w:val="both"/>
        <w:rPr>
          <w:rFonts w:cs="Arial"/>
          <w:sz w:val="24"/>
          <w:szCs w:val="24"/>
        </w:rPr>
      </w:pPr>
      <w:r w:rsidRPr="003706FF">
        <w:rPr>
          <w:rFonts w:cs="Arial"/>
          <w:sz w:val="24"/>
          <w:szCs w:val="24"/>
        </w:rPr>
        <w:t>la lista dei beneficiari / destinat</w:t>
      </w:r>
      <w:r>
        <w:rPr>
          <w:rFonts w:cs="Arial"/>
          <w:sz w:val="24"/>
          <w:szCs w:val="24"/>
        </w:rPr>
        <w:t xml:space="preserve">ari delle misure di sostegno / </w:t>
      </w:r>
      <w:r w:rsidRPr="009021EB">
        <w:rPr>
          <w:rFonts w:cs="Arial"/>
          <w:sz w:val="24"/>
          <w:szCs w:val="24"/>
        </w:rPr>
        <w:t>trasferimento /</w:t>
      </w:r>
      <w:r w:rsidRPr="003706FF">
        <w:rPr>
          <w:rFonts w:cs="Arial"/>
          <w:sz w:val="24"/>
          <w:szCs w:val="24"/>
        </w:rPr>
        <w:t xml:space="preserve"> finanziamento già perfezionati;</w:t>
      </w:r>
    </w:p>
    <w:p w:rsidR="00BA1D46" w:rsidRPr="003706FF" w:rsidRDefault="00BA1D46" w:rsidP="00C83CAE">
      <w:pPr>
        <w:pStyle w:val="ListParagraph"/>
        <w:numPr>
          <w:ilvl w:val="0"/>
          <w:numId w:val="43"/>
        </w:numPr>
        <w:tabs>
          <w:tab w:val="left" w:pos="851"/>
        </w:tabs>
        <w:spacing w:after="120"/>
        <w:ind w:left="1208" w:hanging="357"/>
        <w:contextualSpacing w:val="0"/>
        <w:jc w:val="both"/>
        <w:rPr>
          <w:rFonts w:cs="Arial"/>
          <w:sz w:val="24"/>
          <w:szCs w:val="24"/>
        </w:rPr>
      </w:pPr>
      <w:r w:rsidRPr="003706FF">
        <w:rPr>
          <w:rFonts w:cs="Arial"/>
          <w:sz w:val="24"/>
          <w:szCs w:val="24"/>
        </w:rPr>
        <w:t>la data di effettiva erogazione.</w:t>
      </w:r>
    </w:p>
    <w:p w:rsidR="00BA1D46" w:rsidRPr="003706FF" w:rsidRDefault="00BA1D46" w:rsidP="00D92F06">
      <w:pPr>
        <w:pStyle w:val="ListParagraph"/>
        <w:spacing w:after="120" w:line="360" w:lineRule="auto"/>
        <w:ind w:left="709"/>
        <w:contextualSpacing w:val="0"/>
        <w:jc w:val="both"/>
        <w:rPr>
          <w:rFonts w:cs="Arial"/>
          <w:sz w:val="24"/>
          <w:szCs w:val="24"/>
        </w:rPr>
      </w:pPr>
      <w:r w:rsidRPr="003706FF">
        <w:rPr>
          <w:rFonts w:cs="Arial"/>
          <w:sz w:val="24"/>
          <w:szCs w:val="24"/>
        </w:rPr>
        <w:t>Tali dati sono inviati con file in formato excel;</w:t>
      </w:r>
    </w:p>
    <w:p w:rsidR="00BA1D46" w:rsidRPr="003706FF" w:rsidRDefault="00BA1D46" w:rsidP="00A848DC">
      <w:pPr>
        <w:pStyle w:val="ListParagraph"/>
        <w:numPr>
          <w:ilvl w:val="0"/>
          <w:numId w:val="39"/>
        </w:numPr>
        <w:spacing w:after="120" w:line="360" w:lineRule="auto"/>
        <w:ind w:left="709" w:hanging="283"/>
        <w:contextualSpacing w:val="0"/>
        <w:jc w:val="both"/>
        <w:rPr>
          <w:rFonts w:cs="Arial"/>
          <w:sz w:val="24"/>
          <w:szCs w:val="24"/>
        </w:rPr>
      </w:pPr>
      <w:r w:rsidRPr="003706FF">
        <w:rPr>
          <w:rFonts w:cs="Arial"/>
          <w:sz w:val="24"/>
          <w:szCs w:val="24"/>
        </w:rPr>
        <w:t>segnala, in modo motivato, le misure e/o i contesti su cui ritiene opportuno siano indirizzate eventuali attività di analisi e approfondimento, fornendo informazioni ed elementi ritenuti utili;</w:t>
      </w:r>
    </w:p>
    <w:p w:rsidR="00BA1D46" w:rsidRPr="003706FF" w:rsidRDefault="00BA1D46" w:rsidP="00A848DC">
      <w:pPr>
        <w:pStyle w:val="ListParagraph"/>
        <w:numPr>
          <w:ilvl w:val="0"/>
          <w:numId w:val="39"/>
        </w:numPr>
        <w:spacing w:after="120" w:line="360" w:lineRule="auto"/>
        <w:ind w:left="709" w:hanging="283"/>
        <w:contextualSpacing w:val="0"/>
        <w:jc w:val="both"/>
        <w:rPr>
          <w:rFonts w:cs="Arial"/>
          <w:sz w:val="24"/>
          <w:szCs w:val="24"/>
        </w:rPr>
      </w:pPr>
      <w:r w:rsidRPr="003706FF">
        <w:rPr>
          <w:rFonts w:cs="Arial"/>
          <w:sz w:val="24"/>
          <w:szCs w:val="24"/>
        </w:rPr>
        <w:t xml:space="preserve">fornisce </w:t>
      </w:r>
      <w:r w:rsidRPr="003706FF">
        <w:rPr>
          <w:rFonts w:cs="Arial"/>
          <w:i/>
          <w:sz w:val="24"/>
          <w:szCs w:val="24"/>
        </w:rPr>
        <w:t xml:space="preserve">input </w:t>
      </w:r>
      <w:r w:rsidRPr="003706FF">
        <w:rPr>
          <w:rFonts w:cs="Arial"/>
          <w:sz w:val="24"/>
          <w:szCs w:val="24"/>
        </w:rPr>
        <w:t>informativi qualificati su anomalie, elementi di rischio o di pericolosità per la corretta realizzazione dell’investimento di cui sia venuto a conoscenza in ragione delle funzioni esercitate, selezionati sulla scorta di preliminari approfondimenti e utili per la prevenzione e la repressione di irregolarità, frodi e abusi di natura economico-finanziaria;</w:t>
      </w:r>
    </w:p>
    <w:p w:rsidR="00BA1D46" w:rsidRPr="003706FF" w:rsidRDefault="00BA1D46" w:rsidP="00A848DC">
      <w:pPr>
        <w:pStyle w:val="ListParagraph"/>
        <w:numPr>
          <w:ilvl w:val="0"/>
          <w:numId w:val="39"/>
        </w:numPr>
        <w:spacing w:after="120" w:line="360" w:lineRule="auto"/>
        <w:ind w:left="709" w:hanging="283"/>
        <w:contextualSpacing w:val="0"/>
        <w:jc w:val="both"/>
        <w:rPr>
          <w:rFonts w:cs="Arial"/>
          <w:sz w:val="24"/>
          <w:szCs w:val="24"/>
        </w:rPr>
      </w:pPr>
      <w:r w:rsidRPr="003706FF">
        <w:rPr>
          <w:rFonts w:cs="Arial"/>
          <w:sz w:val="24"/>
          <w:szCs w:val="24"/>
        </w:rPr>
        <w:t>potrà consentire, secondo modalità che saranno in tal caso concordate con separata convenzione tecnica, il collegamento a proprie banche dati, prevedendo misure tecniche ed organizzative idonee a garantire la sicurezza dei collegamenti e l’accesso selettivo alle informazioni necessarie alle finalità perseguite e, per i dati personali, adeguate ai rischi presentati dal trattamento.</w:t>
      </w:r>
    </w:p>
    <w:p w:rsidR="00BA1D46" w:rsidRPr="003706FF" w:rsidRDefault="00BA1D46" w:rsidP="008E2E99">
      <w:pPr>
        <w:spacing w:after="120" w:line="360" w:lineRule="auto"/>
        <w:ind w:left="426"/>
        <w:jc w:val="both"/>
        <w:rPr>
          <w:rFonts w:cs="Arial"/>
          <w:sz w:val="24"/>
          <w:szCs w:val="24"/>
        </w:rPr>
      </w:pPr>
      <w:r w:rsidRPr="003706FF">
        <w:rPr>
          <w:rFonts w:cs="Arial"/>
          <w:sz w:val="24"/>
          <w:szCs w:val="24"/>
        </w:rPr>
        <w:t>I dati di cui sopra verranno comunicati sia con riguardo agli interventi gestiti direttamente, che per quelli avviati indirettamente, tramite parti terze, tra cui enti e società partecipate o loro concessionarie esercenti pubblici servizi</w:t>
      </w:r>
      <w:r>
        <w:rPr>
          <w:rFonts w:cs="Arial"/>
          <w:sz w:val="24"/>
          <w:szCs w:val="24"/>
        </w:rPr>
        <w:t xml:space="preserve"> </w:t>
      </w:r>
      <w:r w:rsidRPr="009021EB">
        <w:rPr>
          <w:rFonts w:cs="Arial"/>
          <w:sz w:val="24"/>
          <w:szCs w:val="24"/>
        </w:rPr>
        <w:t>laddove l’intervento non sia comunque gestito e riferibile esclusivamente al soggetto terzo.</w:t>
      </w:r>
    </w:p>
    <w:p w:rsidR="00BA1D46" w:rsidRPr="003706FF" w:rsidRDefault="00BA1D46" w:rsidP="008E2E99">
      <w:pPr>
        <w:spacing w:after="120" w:line="360" w:lineRule="auto"/>
        <w:ind w:left="426"/>
        <w:jc w:val="both"/>
        <w:rPr>
          <w:rFonts w:cs="Arial"/>
          <w:sz w:val="24"/>
          <w:szCs w:val="24"/>
        </w:rPr>
      </w:pPr>
      <w:r w:rsidRPr="003706FF">
        <w:rPr>
          <w:rFonts w:cs="Arial"/>
          <w:sz w:val="24"/>
          <w:szCs w:val="24"/>
        </w:rPr>
        <w:t xml:space="preserve">La Guardia di Finanza, se ritenuto opportuno, potrà richiedere elementi di dettaglio circa i progetti e </w:t>
      </w:r>
      <w:r w:rsidRPr="009021EB">
        <w:rPr>
          <w:rFonts w:cs="Arial"/>
          <w:sz w:val="24"/>
          <w:szCs w:val="24"/>
        </w:rPr>
        <w:t>ai trasferimenti</w:t>
      </w:r>
      <w:r w:rsidRPr="003706FF">
        <w:rPr>
          <w:rFonts w:cs="Arial"/>
          <w:sz w:val="24"/>
          <w:szCs w:val="24"/>
        </w:rPr>
        <w:t xml:space="preserve"> di cui sopra avanzando formale richiesta al Referente per il coordinamento delle attività </w:t>
      </w:r>
      <w:r>
        <w:rPr>
          <w:rFonts w:cs="Arial"/>
          <w:sz w:val="24"/>
          <w:szCs w:val="24"/>
        </w:rPr>
        <w:t>in forza alla singola Parte firmataria interessata</w:t>
      </w:r>
      <w:r w:rsidRPr="003706FF">
        <w:rPr>
          <w:rFonts w:cs="Arial"/>
          <w:sz w:val="24"/>
          <w:szCs w:val="24"/>
        </w:rPr>
        <w:t>, che si impegna a riscontrare tale richiesta con ogni possibile urgenza.</w:t>
      </w:r>
    </w:p>
    <w:p w:rsidR="00BA1D46" w:rsidRPr="003706FF" w:rsidRDefault="00BA1D46" w:rsidP="008E2E99">
      <w:pPr>
        <w:spacing w:after="120" w:line="360" w:lineRule="auto"/>
        <w:ind w:left="426"/>
        <w:jc w:val="both"/>
        <w:rPr>
          <w:rFonts w:cs="Arial"/>
          <w:sz w:val="24"/>
          <w:szCs w:val="24"/>
        </w:rPr>
      </w:pPr>
      <w:r w:rsidRPr="003706FF">
        <w:rPr>
          <w:rFonts w:cs="Arial"/>
          <w:sz w:val="24"/>
          <w:szCs w:val="24"/>
        </w:rPr>
        <w:t xml:space="preserve">Attesa peraltro la necessità di poter disporre fin da subito dell’elenco delle misure e delle spese approvate e finanziate, in attesa dell’implementazione dell’applicativo informativo centralizzato individuato nel Sistema unitario “ReGiS” previsto dall’art.1, comma 1043, L.30 dic 2020 n. 178 (Legge di Bilancio 2021), </w:t>
      </w:r>
      <w:r>
        <w:rPr>
          <w:rFonts w:cs="Arial"/>
          <w:sz w:val="24"/>
          <w:szCs w:val="24"/>
        </w:rPr>
        <w:t>le Parti firmatarie procederanno</w:t>
      </w:r>
      <w:r w:rsidRPr="003706FF">
        <w:rPr>
          <w:rFonts w:cs="Arial"/>
          <w:sz w:val="24"/>
          <w:szCs w:val="24"/>
        </w:rPr>
        <w:t xml:space="preserve"> all’inoltro della prima relazione contenente i dati sopra specificati entro 30 gg dalla sottoscrizione del presente protocollo, provvedendo poi ad aggiornare la lista degli interventi e le notizie relative a ciascuno di questi con cadenza bimestrale.</w:t>
      </w:r>
    </w:p>
    <w:p w:rsidR="00BA1D46" w:rsidRPr="003706FF" w:rsidRDefault="00BA1D46" w:rsidP="008E2E99">
      <w:pPr>
        <w:numPr>
          <w:ilvl w:val="0"/>
          <w:numId w:val="25"/>
        </w:numPr>
        <w:spacing w:after="120" w:line="360" w:lineRule="auto"/>
        <w:ind w:left="426" w:hanging="284"/>
        <w:jc w:val="both"/>
        <w:rPr>
          <w:rFonts w:cs="Arial"/>
          <w:sz w:val="24"/>
          <w:szCs w:val="24"/>
        </w:rPr>
      </w:pPr>
      <w:r w:rsidRPr="003706FF">
        <w:rPr>
          <w:rFonts w:cs="Arial"/>
          <w:sz w:val="24"/>
          <w:szCs w:val="24"/>
        </w:rPr>
        <w:t xml:space="preserve">Ferma restando l’autonomia del Corpo nell’analisi e sviluppo degli elementi di cui sia stata ottenuta disponibilità nei modi indicati al comma 1, la Guardia di Finanza: </w:t>
      </w:r>
    </w:p>
    <w:p w:rsidR="00BA1D46" w:rsidRPr="003706FF" w:rsidRDefault="00BA1D46" w:rsidP="008E2E99">
      <w:pPr>
        <w:pStyle w:val="ListParagraph"/>
        <w:numPr>
          <w:ilvl w:val="0"/>
          <w:numId w:val="44"/>
        </w:numPr>
        <w:spacing w:after="120" w:line="360" w:lineRule="auto"/>
        <w:ind w:left="851" w:hanging="425"/>
        <w:contextualSpacing w:val="0"/>
        <w:jc w:val="both"/>
        <w:rPr>
          <w:rFonts w:cs="Arial"/>
          <w:sz w:val="24"/>
          <w:szCs w:val="24"/>
        </w:rPr>
      </w:pPr>
      <w:r w:rsidRPr="003706FF">
        <w:rPr>
          <w:rFonts w:cs="Arial"/>
          <w:sz w:val="24"/>
          <w:szCs w:val="24"/>
        </w:rPr>
        <w:t>potrà utilizzare, nell’ambito dei propri compiti d’istituto, i dati e gli elementi acquisiti per orientare e rafforzare l’azione di prevenzione, ricerca e repressione degli illeciti economici e finanziari in danno del bilancio dello Stato e dell’Unione europea;</w:t>
      </w:r>
    </w:p>
    <w:p w:rsidR="00BA1D46" w:rsidRPr="003706FF" w:rsidRDefault="00BA1D46" w:rsidP="008E2E99">
      <w:pPr>
        <w:pStyle w:val="ListParagraph"/>
        <w:numPr>
          <w:ilvl w:val="0"/>
          <w:numId w:val="44"/>
        </w:numPr>
        <w:spacing w:after="120" w:line="360" w:lineRule="auto"/>
        <w:ind w:left="851" w:hanging="425"/>
        <w:contextualSpacing w:val="0"/>
        <w:jc w:val="both"/>
        <w:rPr>
          <w:rFonts w:cs="Arial"/>
          <w:sz w:val="24"/>
          <w:szCs w:val="24"/>
        </w:rPr>
      </w:pPr>
      <w:r w:rsidRPr="003706FF">
        <w:rPr>
          <w:rFonts w:cs="Arial"/>
          <w:sz w:val="24"/>
          <w:szCs w:val="24"/>
        </w:rPr>
        <w:t>assicura, se del caso, il raccordo informativo e cura l’interessamento, per le eventuali attività operative, dei Reparti del Corpo territorialmente competenti nello sviluppo di indagini, accertamenti e controlli;</w:t>
      </w:r>
    </w:p>
    <w:p w:rsidR="00BA1D46" w:rsidRPr="003706FF" w:rsidRDefault="00BA1D46" w:rsidP="007D12AD">
      <w:pPr>
        <w:pStyle w:val="ListParagraph"/>
        <w:numPr>
          <w:ilvl w:val="0"/>
          <w:numId w:val="44"/>
        </w:numPr>
        <w:spacing w:after="120" w:line="360" w:lineRule="auto"/>
        <w:ind w:left="851" w:hanging="425"/>
        <w:contextualSpacing w:val="0"/>
        <w:jc w:val="both"/>
        <w:rPr>
          <w:rFonts w:cs="Arial"/>
          <w:sz w:val="24"/>
          <w:szCs w:val="24"/>
        </w:rPr>
      </w:pPr>
      <w:r w:rsidRPr="003706FF">
        <w:rPr>
          <w:rFonts w:cs="Arial"/>
          <w:sz w:val="24"/>
          <w:szCs w:val="24"/>
        </w:rPr>
        <w:t xml:space="preserve">nel rispetto delle norme sul segreto investigativo penale, sulla riservatezza della fase istruttoria contabile e sul segreto d'ufficio, comunica </w:t>
      </w:r>
      <w:r w:rsidRPr="005915A4">
        <w:rPr>
          <w:rFonts w:cs="Arial"/>
          <w:sz w:val="24"/>
          <w:szCs w:val="24"/>
        </w:rPr>
        <w:t>all</w:t>
      </w:r>
      <w:r>
        <w:rPr>
          <w:rFonts w:cs="Arial"/>
          <w:sz w:val="24"/>
          <w:szCs w:val="24"/>
        </w:rPr>
        <w:t>e</w:t>
      </w:r>
      <w:r w:rsidRPr="005915A4">
        <w:rPr>
          <w:rFonts w:cs="Arial"/>
          <w:sz w:val="24"/>
          <w:szCs w:val="24"/>
        </w:rPr>
        <w:t xml:space="preserve"> </w:t>
      </w:r>
      <w:r>
        <w:rPr>
          <w:rFonts w:cs="Arial"/>
          <w:sz w:val="24"/>
          <w:szCs w:val="24"/>
        </w:rPr>
        <w:t>Parti contraenti</w:t>
      </w:r>
      <w:r w:rsidRPr="003706FF">
        <w:rPr>
          <w:rFonts w:cs="Arial"/>
          <w:sz w:val="24"/>
          <w:szCs w:val="24"/>
        </w:rPr>
        <w:t xml:space="preserve">, ai fini dell'adozione degli eventuali provvedimenti di competenza, le risultanze emerse a seguito dei controlli svolti. </w:t>
      </w:r>
      <w:r>
        <w:rPr>
          <w:rFonts w:cs="Arial"/>
          <w:sz w:val="24"/>
          <w:szCs w:val="24"/>
        </w:rPr>
        <w:t>Le Parti</w:t>
      </w:r>
      <w:r w:rsidRPr="005915A4">
        <w:rPr>
          <w:rFonts w:cs="Arial"/>
          <w:sz w:val="24"/>
          <w:szCs w:val="24"/>
        </w:rPr>
        <w:t xml:space="preserve">, a </w:t>
      </w:r>
      <w:r>
        <w:rPr>
          <w:rFonts w:cs="Arial"/>
          <w:sz w:val="24"/>
          <w:szCs w:val="24"/>
        </w:rPr>
        <w:t xml:space="preserve">loro </w:t>
      </w:r>
      <w:r w:rsidRPr="005915A4">
        <w:rPr>
          <w:rFonts w:cs="Arial"/>
          <w:sz w:val="24"/>
          <w:szCs w:val="24"/>
        </w:rPr>
        <w:t>volta</w:t>
      </w:r>
      <w:r w:rsidRPr="003706FF">
        <w:rPr>
          <w:rFonts w:cs="Arial"/>
          <w:sz w:val="24"/>
          <w:szCs w:val="24"/>
        </w:rPr>
        <w:t>, comunicherà al Comando Provinciale eventuali iniziative assunte e/o provvedimenti conseguentemente adottati.</w:t>
      </w:r>
    </w:p>
    <w:p w:rsidR="00BA1D46" w:rsidRPr="003706FF" w:rsidRDefault="00BA1D46" w:rsidP="00A848DC">
      <w:pPr>
        <w:pStyle w:val="Heading1"/>
        <w:spacing w:after="120" w:line="360" w:lineRule="auto"/>
        <w:ind w:right="7"/>
        <w:rPr>
          <w:szCs w:val="24"/>
        </w:rPr>
      </w:pPr>
      <w:r w:rsidRPr="003706FF">
        <w:rPr>
          <w:szCs w:val="24"/>
        </w:rPr>
        <w:t>Articolo 4 (Ulteriori aspetti della collaborazione)</w:t>
      </w:r>
    </w:p>
    <w:p w:rsidR="00BA1D46" w:rsidRPr="003706FF" w:rsidRDefault="00BA1D46" w:rsidP="00A848DC">
      <w:pPr>
        <w:pStyle w:val="Heading1"/>
        <w:spacing w:after="120" w:line="360" w:lineRule="auto"/>
        <w:ind w:left="68" w:right="6" w:hanging="11"/>
        <w:jc w:val="both"/>
        <w:rPr>
          <w:b w:val="0"/>
          <w:szCs w:val="24"/>
        </w:rPr>
      </w:pPr>
      <w:r w:rsidRPr="003706FF">
        <w:rPr>
          <w:b w:val="0"/>
          <w:szCs w:val="24"/>
        </w:rPr>
        <w:t>Allo scopo di consolidare procedure operative e di cooperazione efficaci, le Parti, di comune accordo, possono promuovere e organizzare incontri e riunioni tra i Dirigenti responsabili del settore, i Responsabili delle istruttorie amministrative e i rappresentanti dei Reparti operativi della Guardia di Finanza competenti per territorio per illustrare con maggiore dettaglio, fornendo ogni documentazione utile allo scopo, le eventuali anomalie segnalate di cui all’art. 3 punto 1. lett. c. anche con specifico riguardo a presunte irregolarità relative alla effettività delle operazioni commerciali attestate nei documenti di spesa prodotti o alla manodopera utilizzata.</w:t>
      </w:r>
    </w:p>
    <w:p w:rsidR="00BA1D46" w:rsidRPr="003706FF" w:rsidRDefault="00BA1D46" w:rsidP="00C2234D">
      <w:pPr>
        <w:pStyle w:val="Heading1"/>
        <w:spacing w:after="120" w:line="360" w:lineRule="auto"/>
        <w:ind w:right="7"/>
        <w:rPr>
          <w:szCs w:val="24"/>
        </w:rPr>
      </w:pPr>
      <w:r w:rsidRPr="003706FF">
        <w:rPr>
          <w:szCs w:val="24"/>
        </w:rPr>
        <w:t>Articolo 5 (Riservatezza e divulgazione dei dati)</w:t>
      </w:r>
      <w:r w:rsidRPr="003706FF">
        <w:rPr>
          <w:b w:val="0"/>
          <w:szCs w:val="24"/>
        </w:rPr>
        <w:t xml:space="preserve"> </w:t>
      </w:r>
    </w:p>
    <w:p w:rsidR="00BA1D46" w:rsidRPr="003706FF" w:rsidRDefault="00BA1D46" w:rsidP="00EA27A0">
      <w:pPr>
        <w:numPr>
          <w:ilvl w:val="0"/>
          <w:numId w:val="38"/>
        </w:numPr>
        <w:spacing w:after="120" w:line="360" w:lineRule="auto"/>
        <w:ind w:hanging="341"/>
        <w:jc w:val="both"/>
        <w:rPr>
          <w:rFonts w:cs="Arial"/>
          <w:sz w:val="24"/>
          <w:szCs w:val="24"/>
        </w:rPr>
      </w:pPr>
      <w:r w:rsidRPr="003706FF">
        <w:rPr>
          <w:rFonts w:cs="Arial"/>
          <w:sz w:val="24"/>
          <w:szCs w:val="24"/>
        </w:rPr>
        <w:t xml:space="preserve">Con riguardo ai trattamenti di dati personali effettuati in attuazione del presente protocollo, le Parti osservano i principi di correttezza, liceità, trasparenza e necessità dettati dal regolamento (UE) n. 2016/679, nonché le disposizioni del decreto legislativo n. 196 del 2003, del decreto legislativo n. 101 del 2018, del decreto legislativo n. 51 del 2018 e del decreto del Presidente della Repubblica n. 15 del 2018.  </w:t>
      </w:r>
    </w:p>
    <w:p w:rsidR="00BA1D46" w:rsidRPr="003706FF" w:rsidRDefault="00BA1D46" w:rsidP="00EA27A0">
      <w:pPr>
        <w:numPr>
          <w:ilvl w:val="0"/>
          <w:numId w:val="38"/>
        </w:numPr>
        <w:spacing w:after="120" w:line="360" w:lineRule="auto"/>
        <w:ind w:hanging="341"/>
        <w:jc w:val="both"/>
        <w:rPr>
          <w:rFonts w:cs="Arial"/>
          <w:sz w:val="24"/>
          <w:szCs w:val="24"/>
        </w:rPr>
      </w:pPr>
      <w:r w:rsidRPr="003706FF">
        <w:rPr>
          <w:rFonts w:cs="Arial"/>
          <w:sz w:val="24"/>
          <w:szCs w:val="24"/>
        </w:rPr>
        <w:t>A tal fine, in attuazione dell’articolo 32 del regolamento (UE) n. 2016/679 e dell’articolo 25 del decreto legislativo n. 51 del 2018, le parti, che operano in qualità di titolari autonomi nell’ambito delle rispettive competenze e delle proprie finalità, adottano le misure tecniche e organizzative adeguate a garantire e dimostrare la conformità alle disposizioni di cui al comma 1, nonché il rispetto dei principi ivi indicati, anche con riguardo ai reciproci flussi informativi.</w:t>
      </w:r>
    </w:p>
    <w:p w:rsidR="00BA1D46" w:rsidRPr="003706FF" w:rsidRDefault="00BA1D46" w:rsidP="00EA27A0">
      <w:pPr>
        <w:numPr>
          <w:ilvl w:val="0"/>
          <w:numId w:val="38"/>
        </w:numPr>
        <w:spacing w:after="120" w:line="360" w:lineRule="auto"/>
        <w:ind w:hanging="341"/>
        <w:jc w:val="both"/>
        <w:rPr>
          <w:rFonts w:cs="Arial"/>
          <w:sz w:val="24"/>
          <w:szCs w:val="24"/>
        </w:rPr>
      </w:pPr>
      <w:r w:rsidRPr="003706FF">
        <w:rPr>
          <w:rFonts w:cs="Arial"/>
          <w:sz w:val="24"/>
          <w:szCs w:val="24"/>
        </w:rPr>
        <w:t xml:space="preserve">I dati oggetto di scambio tra le parti devono essere adeguati, pertinenti e limitati rispetto alle finalità per le quali sono trattati e la trasmissione avviene con modalità idonee a garantire la sicurezza e la protezione dei dati, osservando i criteri individuati dal Garante per la protezione dei dati personali in materia di comunicazione di informazioni tra i soggetti pubblici.  </w:t>
      </w:r>
    </w:p>
    <w:p w:rsidR="00BA1D46" w:rsidRPr="003706FF" w:rsidRDefault="00BA1D46" w:rsidP="004A3518">
      <w:pPr>
        <w:autoSpaceDE w:val="0"/>
        <w:autoSpaceDN w:val="0"/>
        <w:adjustRightInd w:val="0"/>
        <w:spacing w:after="120" w:line="360" w:lineRule="auto"/>
        <w:rPr>
          <w:rFonts w:cs="Arial"/>
          <w:b/>
          <w:bCs/>
          <w:sz w:val="24"/>
          <w:szCs w:val="24"/>
          <w:u w:val="single"/>
        </w:rPr>
      </w:pPr>
    </w:p>
    <w:p w:rsidR="00BA1D46" w:rsidRPr="003706FF" w:rsidRDefault="00BA1D46" w:rsidP="004A3518">
      <w:pPr>
        <w:pStyle w:val="Heading1"/>
        <w:spacing w:after="120" w:line="360" w:lineRule="auto"/>
        <w:ind w:right="7"/>
        <w:rPr>
          <w:szCs w:val="24"/>
        </w:rPr>
      </w:pPr>
      <w:r w:rsidRPr="003706FF">
        <w:rPr>
          <w:szCs w:val="24"/>
        </w:rPr>
        <w:t>Articolo 6</w:t>
      </w:r>
      <w:r w:rsidRPr="003706FF">
        <w:rPr>
          <w:b w:val="0"/>
          <w:szCs w:val="24"/>
        </w:rPr>
        <w:t xml:space="preserve"> </w:t>
      </w:r>
      <w:r w:rsidRPr="003706FF">
        <w:rPr>
          <w:szCs w:val="24"/>
        </w:rPr>
        <w:t>(Ulteriori disposizioni)</w:t>
      </w:r>
      <w:r w:rsidRPr="003706FF">
        <w:rPr>
          <w:b w:val="0"/>
          <w:szCs w:val="24"/>
        </w:rPr>
        <w:t xml:space="preserve"> </w:t>
      </w:r>
    </w:p>
    <w:p w:rsidR="00BA1D46" w:rsidRPr="003706FF" w:rsidRDefault="00BA1D46" w:rsidP="001214AF">
      <w:pPr>
        <w:spacing w:after="120" w:line="360" w:lineRule="auto"/>
        <w:jc w:val="both"/>
        <w:rPr>
          <w:rFonts w:cs="Arial"/>
          <w:sz w:val="24"/>
          <w:szCs w:val="24"/>
        </w:rPr>
      </w:pPr>
      <w:r w:rsidRPr="003706FF">
        <w:rPr>
          <w:rFonts w:cs="Arial"/>
          <w:sz w:val="24"/>
          <w:szCs w:val="24"/>
        </w:rPr>
        <w:t xml:space="preserve">Dal presente protocollo d’intesa non derivano nuovi o maggiori oneri per la finanza pubblica. Le parti provvedono alla relativa attuazione con le risorse umane, strumentali e finanziarie disponibili a legislazione vigente. </w:t>
      </w:r>
    </w:p>
    <w:p w:rsidR="00BA1D46" w:rsidRPr="003706FF" w:rsidRDefault="00BA1D46" w:rsidP="00C2234D">
      <w:pPr>
        <w:pStyle w:val="Heading1"/>
        <w:spacing w:after="120" w:line="360" w:lineRule="auto"/>
        <w:ind w:right="7"/>
        <w:rPr>
          <w:szCs w:val="24"/>
        </w:rPr>
      </w:pPr>
      <w:r w:rsidRPr="003706FF">
        <w:rPr>
          <w:szCs w:val="24"/>
        </w:rPr>
        <w:t xml:space="preserve">Articolo 7 (Disposizioni finali) </w:t>
      </w:r>
    </w:p>
    <w:p w:rsidR="00BA1D46" w:rsidRPr="003706FF" w:rsidRDefault="00BA1D46" w:rsidP="004A3518">
      <w:pPr>
        <w:numPr>
          <w:ilvl w:val="0"/>
          <w:numId w:val="29"/>
        </w:numPr>
        <w:spacing w:after="120" w:line="360" w:lineRule="auto"/>
        <w:ind w:left="426" w:hanging="426"/>
        <w:jc w:val="both"/>
        <w:rPr>
          <w:rFonts w:cs="Arial"/>
          <w:sz w:val="24"/>
          <w:szCs w:val="24"/>
        </w:rPr>
      </w:pPr>
      <w:r w:rsidRPr="003706FF">
        <w:rPr>
          <w:rFonts w:cs="Arial"/>
          <w:sz w:val="24"/>
          <w:szCs w:val="24"/>
        </w:rPr>
        <w:t xml:space="preserve">Il presente protocollo: </w:t>
      </w:r>
    </w:p>
    <w:p w:rsidR="00BA1D46" w:rsidRPr="003706FF" w:rsidRDefault="00BA1D46" w:rsidP="004A3518">
      <w:pPr>
        <w:pStyle w:val="ListParagraph"/>
        <w:numPr>
          <w:ilvl w:val="0"/>
          <w:numId w:val="34"/>
        </w:numPr>
        <w:spacing w:after="120" w:line="360" w:lineRule="auto"/>
        <w:ind w:left="851" w:hanging="425"/>
        <w:contextualSpacing w:val="0"/>
        <w:jc w:val="both"/>
        <w:rPr>
          <w:rFonts w:cs="Arial"/>
          <w:sz w:val="24"/>
          <w:szCs w:val="24"/>
        </w:rPr>
      </w:pPr>
      <w:r w:rsidRPr="003706FF">
        <w:rPr>
          <w:rFonts w:cs="Arial"/>
          <w:sz w:val="24"/>
          <w:szCs w:val="24"/>
        </w:rPr>
        <w:t xml:space="preserve">può essere integrato e modificato di comune accordo anche prima della scadenza, in conseguenza di sopraggiunti interventi normativi di modifica del settore o per l’eventuale esigenza di meglio definire e precisare strumenti e modalità della collaborazione stessa; </w:t>
      </w:r>
    </w:p>
    <w:p w:rsidR="00BA1D46" w:rsidRPr="003706FF" w:rsidRDefault="00BA1D46" w:rsidP="004A3518">
      <w:pPr>
        <w:pStyle w:val="ListParagraph"/>
        <w:numPr>
          <w:ilvl w:val="0"/>
          <w:numId w:val="34"/>
        </w:numPr>
        <w:spacing w:after="120" w:line="360" w:lineRule="auto"/>
        <w:ind w:left="851" w:hanging="425"/>
        <w:contextualSpacing w:val="0"/>
        <w:jc w:val="both"/>
        <w:rPr>
          <w:rFonts w:cs="Arial"/>
          <w:sz w:val="24"/>
          <w:szCs w:val="24"/>
        </w:rPr>
      </w:pPr>
      <w:r w:rsidRPr="003706FF">
        <w:rPr>
          <w:rFonts w:cs="Arial"/>
          <w:sz w:val="24"/>
          <w:szCs w:val="24"/>
        </w:rPr>
        <w:t>decorre dalla data di ultima sottoscrizione e rimarrà operativo fino all’utilizzo di tutte le risorse finanziarie relative agli interventi previsti nel PNRR e nel Fondo Complementare e al completamento dei correlati interventi ovvero non oltre il 31 dicembre 2026.</w:t>
      </w:r>
    </w:p>
    <w:p w:rsidR="00BA1D46" w:rsidRPr="003706FF" w:rsidRDefault="00BA1D46" w:rsidP="004A3518">
      <w:pPr>
        <w:numPr>
          <w:ilvl w:val="0"/>
          <w:numId w:val="29"/>
        </w:numPr>
        <w:spacing w:after="120" w:line="360" w:lineRule="auto"/>
        <w:ind w:left="426" w:hanging="426"/>
        <w:jc w:val="both"/>
        <w:rPr>
          <w:rFonts w:cs="Arial"/>
          <w:sz w:val="24"/>
          <w:szCs w:val="24"/>
        </w:rPr>
      </w:pPr>
      <w:r w:rsidRPr="003706FF">
        <w:rPr>
          <w:rFonts w:cs="Arial"/>
          <w:color w:val="000000"/>
          <w:sz w:val="24"/>
          <w:szCs w:val="24"/>
        </w:rPr>
        <w:t>Le Parti stabiliscono che ogni comunicazione inerente all’attuazione del presente accordo avverrà utilizzando i seguenti indirizzi di posta elettronica certificata:</w:t>
      </w:r>
    </w:p>
    <w:p w:rsidR="00BA1D46" w:rsidRDefault="00BA1D46" w:rsidP="004A3518">
      <w:pPr>
        <w:pStyle w:val="ListParagraph"/>
        <w:numPr>
          <w:ilvl w:val="0"/>
          <w:numId w:val="35"/>
        </w:numPr>
        <w:spacing w:after="120" w:line="360" w:lineRule="auto"/>
        <w:ind w:left="851" w:hanging="425"/>
        <w:contextualSpacing w:val="0"/>
        <w:jc w:val="both"/>
        <w:rPr>
          <w:rFonts w:cs="Arial"/>
          <w:sz w:val="24"/>
          <w:szCs w:val="24"/>
        </w:rPr>
      </w:pPr>
      <w:r w:rsidRPr="003706FF">
        <w:rPr>
          <w:rFonts w:cs="Arial"/>
          <w:sz w:val="24"/>
          <w:szCs w:val="24"/>
        </w:rPr>
        <w:t>“Comune di Reggio Emilia”: ______________________</w:t>
      </w:r>
    </w:p>
    <w:p w:rsidR="00BA1D46" w:rsidRDefault="00BA1D46" w:rsidP="00DC0EEA">
      <w:pPr>
        <w:pStyle w:val="ListParagraph"/>
        <w:numPr>
          <w:ilvl w:val="0"/>
          <w:numId w:val="35"/>
        </w:numPr>
        <w:spacing w:after="120" w:line="360" w:lineRule="auto"/>
        <w:ind w:left="851" w:hanging="425"/>
        <w:contextualSpacing w:val="0"/>
        <w:jc w:val="both"/>
        <w:rPr>
          <w:rFonts w:cs="Arial"/>
          <w:sz w:val="24"/>
          <w:szCs w:val="24"/>
        </w:rPr>
      </w:pPr>
      <w:r w:rsidRPr="003706FF">
        <w:rPr>
          <w:rFonts w:cs="Arial"/>
          <w:sz w:val="24"/>
          <w:szCs w:val="24"/>
        </w:rPr>
        <w:t>“</w:t>
      </w:r>
      <w:r>
        <w:rPr>
          <w:rFonts w:cs="Arial"/>
          <w:sz w:val="24"/>
          <w:szCs w:val="24"/>
        </w:rPr>
        <w:t>Provincia</w:t>
      </w:r>
      <w:r w:rsidRPr="003706FF">
        <w:rPr>
          <w:rFonts w:cs="Arial"/>
          <w:sz w:val="24"/>
          <w:szCs w:val="24"/>
        </w:rPr>
        <w:t xml:space="preserve"> di Reggio Emilia”: ______________________</w:t>
      </w:r>
    </w:p>
    <w:p w:rsidR="00BA1D46" w:rsidRPr="003706FF" w:rsidRDefault="00BA1D46" w:rsidP="004A3518">
      <w:pPr>
        <w:pStyle w:val="ListParagraph"/>
        <w:numPr>
          <w:ilvl w:val="0"/>
          <w:numId w:val="35"/>
        </w:numPr>
        <w:spacing w:after="120" w:line="360" w:lineRule="auto"/>
        <w:ind w:left="851" w:hanging="425"/>
        <w:contextualSpacing w:val="0"/>
        <w:jc w:val="both"/>
        <w:rPr>
          <w:rFonts w:cs="Arial"/>
          <w:sz w:val="24"/>
          <w:szCs w:val="24"/>
        </w:rPr>
      </w:pPr>
      <w:r w:rsidRPr="003706FF">
        <w:rPr>
          <w:rFonts w:cs="Arial"/>
          <w:sz w:val="24"/>
          <w:szCs w:val="24"/>
        </w:rPr>
        <w:t xml:space="preserve"> “Comando Provinciale”: re0500000p@pec.gdf.it</w:t>
      </w:r>
    </w:p>
    <w:p w:rsidR="00BA1D46" w:rsidRPr="003706FF" w:rsidRDefault="00BA1D46" w:rsidP="00C51972">
      <w:pPr>
        <w:spacing w:after="107" w:line="250" w:lineRule="auto"/>
        <w:jc w:val="both"/>
        <w:rPr>
          <w:rFonts w:cs="Arial"/>
          <w:sz w:val="24"/>
          <w:szCs w:val="24"/>
        </w:rPr>
      </w:pPr>
      <w:r w:rsidRPr="003706FF">
        <w:rPr>
          <w:rFonts w:cs="Arial"/>
          <w:sz w:val="24"/>
          <w:szCs w:val="24"/>
        </w:rPr>
        <w:t xml:space="preserve">  Letto, approvato e sottoscritto</w:t>
      </w:r>
    </w:p>
    <w:p w:rsidR="00BA1D46" w:rsidRPr="003706FF" w:rsidRDefault="00BA1D46" w:rsidP="007B6CB3">
      <w:pPr>
        <w:spacing w:after="120"/>
        <w:jc w:val="center"/>
        <w:rPr>
          <w:rFonts w:cs="Arial"/>
          <w:sz w:val="24"/>
          <w:szCs w:val="24"/>
        </w:rPr>
      </w:pPr>
      <w:r>
        <w:rPr>
          <w:rFonts w:cs="Arial"/>
          <w:sz w:val="24"/>
          <w:szCs w:val="24"/>
        </w:rPr>
        <w:t>p</w:t>
      </w:r>
      <w:r w:rsidRPr="003706FF">
        <w:rPr>
          <w:rFonts w:cs="Arial"/>
          <w:sz w:val="24"/>
          <w:szCs w:val="24"/>
        </w:rPr>
        <w:t>er</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Pr>
          <w:rFonts w:cs="Arial"/>
          <w:sz w:val="24"/>
          <w:szCs w:val="24"/>
        </w:rPr>
        <w:tab/>
        <w:t xml:space="preserve">  </w:t>
      </w:r>
      <w:bookmarkStart w:id="0" w:name="_GoBack"/>
      <w:bookmarkEnd w:id="0"/>
      <w:r>
        <w:rPr>
          <w:rFonts w:cs="Arial"/>
          <w:sz w:val="24"/>
          <w:szCs w:val="24"/>
        </w:rPr>
        <w:t>per</w:t>
      </w:r>
    </w:p>
    <w:p w:rsidR="00BA1D46" w:rsidRPr="003706FF" w:rsidRDefault="00BA1D46" w:rsidP="00200C55">
      <w:pPr>
        <w:spacing w:after="120"/>
        <w:jc w:val="center"/>
        <w:rPr>
          <w:rFonts w:cs="Arial"/>
          <w:b/>
          <w:sz w:val="24"/>
          <w:szCs w:val="24"/>
        </w:rPr>
      </w:pPr>
      <w:r w:rsidRPr="003706FF">
        <w:rPr>
          <w:rFonts w:cs="Arial"/>
          <w:b/>
          <w:sz w:val="24"/>
          <w:szCs w:val="24"/>
        </w:rPr>
        <w:t xml:space="preserve"> </w:t>
      </w:r>
      <w:r>
        <w:rPr>
          <w:rFonts w:cs="Arial"/>
          <w:b/>
          <w:sz w:val="24"/>
          <w:szCs w:val="24"/>
        </w:rPr>
        <w:t>LA PROVINCIA</w:t>
      </w:r>
      <w:r w:rsidRPr="003706FF">
        <w:rPr>
          <w:rFonts w:cs="Arial"/>
          <w:b/>
          <w:sz w:val="24"/>
          <w:szCs w:val="24"/>
        </w:rPr>
        <w:t xml:space="preserve"> DI REGGIO EMILIA</w:t>
      </w:r>
      <w:r>
        <w:rPr>
          <w:rFonts w:cs="Arial"/>
          <w:b/>
          <w:sz w:val="24"/>
          <w:szCs w:val="24"/>
        </w:rPr>
        <w:tab/>
      </w:r>
      <w:r w:rsidRPr="003706FF">
        <w:rPr>
          <w:rFonts w:cs="Arial"/>
          <w:b/>
          <w:sz w:val="24"/>
          <w:szCs w:val="24"/>
        </w:rPr>
        <w:t xml:space="preserve"> </w:t>
      </w:r>
      <w:r>
        <w:rPr>
          <w:rFonts w:cs="Arial"/>
          <w:b/>
          <w:sz w:val="24"/>
          <w:szCs w:val="24"/>
        </w:rPr>
        <w:t xml:space="preserve">                     </w:t>
      </w:r>
      <w:r w:rsidRPr="003706FF">
        <w:rPr>
          <w:rFonts w:cs="Arial"/>
          <w:b/>
          <w:sz w:val="24"/>
          <w:szCs w:val="24"/>
        </w:rPr>
        <w:t xml:space="preserve">IL COMUNE DI REGGIO EMILIA </w:t>
      </w:r>
    </w:p>
    <w:p w:rsidR="00BA1D46" w:rsidRDefault="00BA1D46" w:rsidP="00200C55">
      <w:pPr>
        <w:ind w:left="709" w:firstLine="709"/>
        <w:rPr>
          <w:i/>
        </w:rPr>
      </w:pPr>
      <w:r>
        <w:rPr>
          <w:i/>
        </w:rPr>
        <w:t xml:space="preserve"> </w:t>
      </w:r>
      <w:r w:rsidRPr="003706FF">
        <w:rPr>
          <w:i/>
        </w:rPr>
        <w:t>F.to digitalmente</w:t>
      </w:r>
      <w:r>
        <w:rPr>
          <w:i/>
        </w:rPr>
        <w:tab/>
      </w:r>
      <w:r>
        <w:rPr>
          <w:i/>
        </w:rPr>
        <w:tab/>
      </w:r>
      <w:r>
        <w:rPr>
          <w:i/>
        </w:rPr>
        <w:tab/>
      </w:r>
      <w:r>
        <w:rPr>
          <w:i/>
        </w:rPr>
        <w:tab/>
        <w:t xml:space="preserve">   F.to digitalemnte</w:t>
      </w:r>
    </w:p>
    <w:p w:rsidR="00BA1D46" w:rsidRDefault="00BA1D46" w:rsidP="00200C55">
      <w:pPr>
        <w:ind w:left="709" w:firstLine="709"/>
        <w:rPr>
          <w:i/>
        </w:rPr>
      </w:pPr>
      <w:r>
        <w:rPr>
          <w:i/>
        </w:rPr>
        <w:t>Il Presidente</w:t>
      </w:r>
      <w:r>
        <w:rPr>
          <w:i/>
        </w:rPr>
        <w:tab/>
      </w:r>
      <w:r>
        <w:rPr>
          <w:i/>
        </w:rPr>
        <w:tab/>
      </w:r>
      <w:r>
        <w:rPr>
          <w:i/>
        </w:rPr>
        <w:tab/>
      </w:r>
      <w:r>
        <w:rPr>
          <w:i/>
        </w:rPr>
        <w:tab/>
      </w:r>
      <w:r>
        <w:rPr>
          <w:i/>
        </w:rPr>
        <w:tab/>
        <w:t xml:space="preserve">   Il Sindaco</w:t>
      </w:r>
    </w:p>
    <w:p w:rsidR="00BA1D46" w:rsidRPr="003706FF" w:rsidRDefault="00BA1D46" w:rsidP="00200C55">
      <w:pPr>
        <w:ind w:left="709" w:firstLine="709"/>
        <w:rPr>
          <w:i/>
        </w:rPr>
      </w:pPr>
      <w:r>
        <w:rPr>
          <w:i/>
        </w:rPr>
        <w:t>Giorgio Zanni</w:t>
      </w:r>
      <w:r>
        <w:rPr>
          <w:i/>
        </w:rPr>
        <w:tab/>
      </w:r>
      <w:r>
        <w:rPr>
          <w:i/>
        </w:rPr>
        <w:tab/>
      </w:r>
      <w:r>
        <w:rPr>
          <w:i/>
        </w:rPr>
        <w:tab/>
      </w:r>
      <w:r>
        <w:rPr>
          <w:i/>
        </w:rPr>
        <w:tab/>
      </w:r>
      <w:r>
        <w:rPr>
          <w:i/>
        </w:rPr>
        <w:tab/>
        <w:t xml:space="preserve">  Luca Vecchi</w:t>
      </w:r>
      <w:r>
        <w:rPr>
          <w:i/>
        </w:rPr>
        <w:tab/>
      </w:r>
      <w:r>
        <w:rPr>
          <w:i/>
        </w:rPr>
        <w:tab/>
      </w:r>
      <w:r>
        <w:rPr>
          <w:i/>
        </w:rPr>
        <w:tab/>
        <w:t xml:space="preserve">   </w:t>
      </w:r>
    </w:p>
    <w:p w:rsidR="00BA1D46" w:rsidRDefault="00BA1D46" w:rsidP="007B6CB3">
      <w:pPr>
        <w:spacing w:after="120"/>
        <w:jc w:val="center"/>
        <w:rPr>
          <w:rFonts w:cs="Arial"/>
          <w:sz w:val="24"/>
          <w:szCs w:val="24"/>
        </w:rPr>
      </w:pPr>
    </w:p>
    <w:p w:rsidR="00BA1D46" w:rsidRPr="003706FF" w:rsidRDefault="00BA1D46" w:rsidP="007B6CB3">
      <w:pPr>
        <w:spacing w:after="120"/>
        <w:jc w:val="center"/>
        <w:rPr>
          <w:rFonts w:cs="Arial"/>
          <w:sz w:val="24"/>
          <w:szCs w:val="24"/>
        </w:rPr>
      </w:pPr>
      <w:r w:rsidRPr="003706FF">
        <w:rPr>
          <w:rFonts w:cs="Arial"/>
          <w:sz w:val="24"/>
          <w:szCs w:val="24"/>
        </w:rPr>
        <w:t>per</w:t>
      </w:r>
    </w:p>
    <w:p w:rsidR="00BA1D46" w:rsidRDefault="00BA1D46" w:rsidP="007B6CB3">
      <w:pPr>
        <w:jc w:val="center"/>
        <w:rPr>
          <w:rFonts w:cs="Arial"/>
          <w:b/>
          <w:sz w:val="24"/>
          <w:szCs w:val="24"/>
        </w:rPr>
      </w:pPr>
      <w:r w:rsidRPr="003706FF">
        <w:rPr>
          <w:rFonts w:cs="Arial"/>
          <w:b/>
          <w:sz w:val="24"/>
          <w:szCs w:val="24"/>
        </w:rPr>
        <w:t xml:space="preserve">IL COMANDO PROVINCIALE DELLA </w:t>
      </w:r>
    </w:p>
    <w:p w:rsidR="00BA1D46" w:rsidRPr="003706FF" w:rsidRDefault="00BA1D46" w:rsidP="007B6CB3">
      <w:pPr>
        <w:spacing w:after="120"/>
        <w:jc w:val="center"/>
        <w:rPr>
          <w:rFonts w:cs="Arial"/>
          <w:b/>
          <w:sz w:val="24"/>
          <w:szCs w:val="24"/>
        </w:rPr>
      </w:pPr>
      <w:r w:rsidRPr="003706FF">
        <w:rPr>
          <w:rFonts w:cs="Arial"/>
          <w:b/>
          <w:sz w:val="24"/>
          <w:szCs w:val="24"/>
        </w:rPr>
        <w:t>GUARDIA DI FINANZA</w:t>
      </w:r>
    </w:p>
    <w:p w:rsidR="00BA1D46" w:rsidRPr="003706FF" w:rsidRDefault="00BA1D46" w:rsidP="007B6CB3">
      <w:pPr>
        <w:jc w:val="center"/>
        <w:rPr>
          <w:i/>
        </w:rPr>
      </w:pPr>
      <w:r w:rsidRPr="003706FF">
        <w:rPr>
          <w:i/>
        </w:rPr>
        <w:t>F.to digitalmente</w:t>
      </w:r>
    </w:p>
    <w:p w:rsidR="00BA1D46" w:rsidRPr="003706FF" w:rsidRDefault="00BA1D46" w:rsidP="007B6CB3">
      <w:pPr>
        <w:jc w:val="center"/>
        <w:rPr>
          <w:i/>
        </w:rPr>
      </w:pPr>
    </w:p>
    <w:p w:rsidR="00BA1D46" w:rsidRPr="003706FF" w:rsidRDefault="00BA1D46" w:rsidP="007B6CB3">
      <w:pPr>
        <w:jc w:val="center"/>
      </w:pPr>
      <w:r w:rsidRPr="003706FF">
        <w:t xml:space="preserve">IL COMANDANTE PROVINCIALE </w:t>
      </w:r>
    </w:p>
    <w:p w:rsidR="00BA1D46" w:rsidRDefault="00BA1D46" w:rsidP="00200C55">
      <w:pPr>
        <w:spacing w:after="107" w:line="250" w:lineRule="auto"/>
        <w:ind w:left="2836" w:firstLine="709"/>
        <w:jc w:val="both"/>
        <w:rPr>
          <w:rFonts w:cs="Arial"/>
          <w:sz w:val="24"/>
          <w:szCs w:val="24"/>
        </w:rPr>
      </w:pPr>
      <w:r>
        <w:t>(</w:t>
      </w:r>
      <w:r w:rsidRPr="003706FF">
        <w:t>Col. t.ST Filippo Ivan Bixio</w:t>
      </w:r>
      <w:r>
        <w:t>)</w:t>
      </w:r>
    </w:p>
    <w:sectPr w:rsidR="00BA1D46" w:rsidSect="00815ACE">
      <w:headerReference w:type="default" r:id="rId7"/>
      <w:footerReference w:type="default" r:id="rId8"/>
      <w:pgSz w:w="11906" w:h="16838"/>
      <w:pgMar w:top="2459" w:right="1134" w:bottom="113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D46" w:rsidRDefault="00BA1D46" w:rsidP="007A193C">
      <w:r>
        <w:separator/>
      </w:r>
    </w:p>
  </w:endnote>
  <w:endnote w:type="continuationSeparator" w:id="0">
    <w:p w:rsidR="00BA1D46" w:rsidRDefault="00BA1D46" w:rsidP="007A19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46" w:rsidRDefault="00BA1D46">
    <w:pPr>
      <w:pStyle w:val="Footer"/>
      <w:jc w:val="center"/>
    </w:pPr>
    <w:fldSimple w:instr="PAGE   \* MERGEFORMAT">
      <w:r>
        <w:rPr>
          <w:noProof/>
        </w:rPr>
        <w:t>11</w:t>
      </w:r>
    </w:fldSimple>
  </w:p>
  <w:p w:rsidR="00BA1D46" w:rsidRDefault="00BA1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D46" w:rsidRDefault="00BA1D46" w:rsidP="007A193C">
      <w:r>
        <w:separator/>
      </w:r>
    </w:p>
  </w:footnote>
  <w:footnote w:type="continuationSeparator" w:id="0">
    <w:p w:rsidR="00BA1D46" w:rsidRDefault="00BA1D46" w:rsidP="007A1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46" w:rsidRDefault="00BA1D46" w:rsidP="00815ACE">
    <w:pPr>
      <w:pStyle w:val="Header"/>
      <w:tabs>
        <w:tab w:val="clear" w:pos="4819"/>
        <w:tab w:val="clear" w:pos="9638"/>
      </w:tabs>
      <w:jc w:val="right"/>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49" type="#_x0000_t75" style="position:absolute;left:0;text-align:left;margin-left:385.8pt;margin-top:-6.7pt;width:41.95pt;height:59.5pt;z-index:251658240;visibility:visible">
          <v:imagedata r:id="rId1" o:title=""/>
        </v:shape>
      </w:pict>
    </w:r>
    <w:r>
      <w:rPr>
        <w:noProof/>
        <w:lang w:eastAsia="it-IT"/>
      </w:rPr>
      <w:pict>
        <v:shape id="Immagine 3" o:spid="_x0000_s2050" type="#_x0000_t75" style="position:absolute;left:0;text-align:left;margin-left:217.05pt;margin-top:-7.45pt;width:47.75pt;height:60.25pt;z-index:251657216;visibility:visible">
          <v:imagedata r:id="rId2" o:title=""/>
        </v:shape>
      </w:pict>
    </w:r>
    <w:r>
      <w:rPr>
        <w:noProof/>
        <w:lang w:eastAsia="it-IT"/>
      </w:rPr>
      <w:pict>
        <v:shape id="Immagine 2" o:spid="_x0000_i1026" type="#_x0000_t75" style="width:36.75pt;height:45.75pt;visibility:visible">
          <v:imagedata r:id="rId3" o:title=""/>
        </v:shape>
      </w:pict>
    </w:r>
    <w:r>
      <w:t xml:space="preserve">                                                                                                                       </w:t>
    </w:r>
    <w:r>
      <w:tab/>
    </w:r>
  </w:p>
  <w:tbl>
    <w:tblPr>
      <w:tblW w:w="10206" w:type="dxa"/>
      <w:tblLook w:val="00A0"/>
    </w:tblPr>
    <w:tblGrid>
      <w:gridCol w:w="6129"/>
      <w:gridCol w:w="3969"/>
    </w:tblGrid>
    <w:tr w:rsidR="00BA1D46" w:rsidRPr="006A2248" w:rsidTr="001C223D">
      <w:trPr>
        <w:trHeight w:val="112"/>
      </w:trPr>
      <w:tc>
        <w:tcPr>
          <w:tcW w:w="6237" w:type="dxa"/>
          <w:vAlign w:val="center"/>
        </w:tcPr>
        <w:p w:rsidR="00BA1D46" w:rsidRPr="006A2248" w:rsidRDefault="00BA1D46" w:rsidP="001C223D">
          <w:pPr>
            <w:jc w:val="center"/>
            <w:rPr>
              <w:rFonts w:cs="Arial"/>
              <w:b/>
              <w:sz w:val="20"/>
              <w:szCs w:val="20"/>
            </w:rPr>
          </w:pPr>
          <w:r w:rsidRPr="006A2248">
            <w:rPr>
              <w:rFonts w:cs="Arial"/>
              <w:b/>
              <w:sz w:val="20"/>
              <w:szCs w:val="20"/>
            </w:rPr>
            <w:t xml:space="preserve">                                                              </w:t>
          </w:r>
        </w:p>
        <w:p w:rsidR="00BA1D46" w:rsidRPr="006A2248" w:rsidRDefault="00BA1D46" w:rsidP="001C223D">
          <w:pPr>
            <w:jc w:val="center"/>
            <w:rPr>
              <w:sz w:val="20"/>
              <w:szCs w:val="20"/>
            </w:rPr>
          </w:pPr>
          <w:r w:rsidRPr="006A2248">
            <w:rPr>
              <w:rFonts w:cs="Arial"/>
              <w:b/>
              <w:sz w:val="20"/>
              <w:szCs w:val="20"/>
            </w:rPr>
            <w:t xml:space="preserve">   Provincia di Reggio Emilia               Comune di Reggio Emilia</w:t>
          </w:r>
        </w:p>
      </w:tc>
      <w:tc>
        <w:tcPr>
          <w:tcW w:w="3969" w:type="dxa"/>
          <w:vAlign w:val="center"/>
        </w:tcPr>
        <w:p w:rsidR="00BA1D46" w:rsidRPr="006A2248" w:rsidRDefault="00BA1D46" w:rsidP="001C223D">
          <w:pPr>
            <w:ind w:left="1743"/>
            <w:jc w:val="center"/>
            <w:rPr>
              <w:rFonts w:cs="Arial"/>
              <w:b/>
              <w:sz w:val="20"/>
              <w:szCs w:val="20"/>
            </w:rPr>
          </w:pPr>
        </w:p>
        <w:p w:rsidR="00BA1D46" w:rsidRPr="006A2248" w:rsidRDefault="00BA1D46" w:rsidP="000B11D7">
          <w:pPr>
            <w:ind w:left="743"/>
            <w:rPr>
              <w:rFonts w:cs="Arial"/>
              <w:b/>
              <w:sz w:val="20"/>
              <w:szCs w:val="20"/>
            </w:rPr>
          </w:pPr>
          <w:r w:rsidRPr="006A2248">
            <w:rPr>
              <w:rFonts w:cs="Arial"/>
              <w:b/>
              <w:sz w:val="20"/>
              <w:szCs w:val="20"/>
            </w:rPr>
            <w:t xml:space="preserve">   Guardia di Finanza</w:t>
          </w:r>
        </w:p>
        <w:p w:rsidR="00BA1D46" w:rsidRPr="006A2248" w:rsidRDefault="00BA1D46" w:rsidP="000B11D7">
          <w:pPr>
            <w:ind w:left="27"/>
            <w:jc w:val="center"/>
            <w:rPr>
              <w:sz w:val="12"/>
              <w:szCs w:val="12"/>
            </w:rPr>
          </w:pPr>
          <w:r w:rsidRPr="006A2248">
            <w:rPr>
              <w:rFonts w:cs="Arial"/>
              <w:b/>
              <w:sz w:val="20"/>
              <w:szCs w:val="20"/>
            </w:rPr>
            <w:t xml:space="preserve"> Comando Provinciale Reggio Emilia</w:t>
          </w:r>
        </w:p>
      </w:tc>
    </w:tr>
  </w:tbl>
  <w:p w:rsidR="00BA1D46" w:rsidRPr="001D0405" w:rsidRDefault="00BA1D46" w:rsidP="00200C55">
    <w:pP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4EC"/>
    <w:multiLevelType w:val="hybridMultilevel"/>
    <w:tmpl w:val="4F9A3442"/>
    <w:lvl w:ilvl="0" w:tplc="1B3E9A40">
      <w:start w:val="1"/>
      <w:numFmt w:val="bullet"/>
      <w:lvlText w:val="-"/>
      <w:lvlJc w:val="left"/>
      <w:pPr>
        <w:ind w:left="326"/>
      </w:pPr>
      <w:rPr>
        <w:rFonts w:ascii="Arial" w:eastAsia="Times New Roman" w:hAnsi="Arial"/>
        <w:b w:val="0"/>
        <w:i w:val="0"/>
        <w:strike w:val="0"/>
        <w:dstrike w:val="0"/>
        <w:color w:val="000000"/>
        <w:sz w:val="24"/>
        <w:u w:val="none" w:color="000000"/>
        <w:vertAlign w:val="baseline"/>
      </w:rPr>
    </w:lvl>
    <w:lvl w:ilvl="1" w:tplc="35C405A0">
      <w:start w:val="1"/>
      <w:numFmt w:val="bullet"/>
      <w:lvlText w:val="o"/>
      <w:lvlJc w:val="left"/>
      <w:pPr>
        <w:ind w:left="1080"/>
      </w:pPr>
      <w:rPr>
        <w:rFonts w:ascii="Arial" w:eastAsia="Times New Roman" w:hAnsi="Arial"/>
        <w:b w:val="0"/>
        <w:i w:val="0"/>
        <w:strike w:val="0"/>
        <w:dstrike w:val="0"/>
        <w:color w:val="000000"/>
        <w:sz w:val="24"/>
        <w:u w:val="none" w:color="000000"/>
        <w:vertAlign w:val="baseline"/>
      </w:rPr>
    </w:lvl>
    <w:lvl w:ilvl="2" w:tplc="0BC49F96">
      <w:start w:val="1"/>
      <w:numFmt w:val="bullet"/>
      <w:lvlText w:val="▪"/>
      <w:lvlJc w:val="left"/>
      <w:pPr>
        <w:ind w:left="1800"/>
      </w:pPr>
      <w:rPr>
        <w:rFonts w:ascii="Arial" w:eastAsia="Times New Roman" w:hAnsi="Arial"/>
        <w:b w:val="0"/>
        <w:i w:val="0"/>
        <w:strike w:val="0"/>
        <w:dstrike w:val="0"/>
        <w:color w:val="000000"/>
        <w:sz w:val="24"/>
        <w:u w:val="none" w:color="000000"/>
        <w:vertAlign w:val="baseline"/>
      </w:rPr>
    </w:lvl>
    <w:lvl w:ilvl="3" w:tplc="D2D24CA4">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A50EA432">
      <w:start w:val="1"/>
      <w:numFmt w:val="bullet"/>
      <w:lvlText w:val="o"/>
      <w:lvlJc w:val="left"/>
      <w:pPr>
        <w:ind w:left="3240"/>
      </w:pPr>
      <w:rPr>
        <w:rFonts w:ascii="Arial" w:eastAsia="Times New Roman" w:hAnsi="Arial"/>
        <w:b w:val="0"/>
        <w:i w:val="0"/>
        <w:strike w:val="0"/>
        <w:dstrike w:val="0"/>
        <w:color w:val="000000"/>
        <w:sz w:val="24"/>
        <w:u w:val="none" w:color="000000"/>
        <w:vertAlign w:val="baseline"/>
      </w:rPr>
    </w:lvl>
    <w:lvl w:ilvl="5" w:tplc="9238163A">
      <w:start w:val="1"/>
      <w:numFmt w:val="bullet"/>
      <w:lvlText w:val="▪"/>
      <w:lvlJc w:val="left"/>
      <w:pPr>
        <w:ind w:left="3960"/>
      </w:pPr>
      <w:rPr>
        <w:rFonts w:ascii="Arial" w:eastAsia="Times New Roman" w:hAnsi="Arial"/>
        <w:b w:val="0"/>
        <w:i w:val="0"/>
        <w:strike w:val="0"/>
        <w:dstrike w:val="0"/>
        <w:color w:val="000000"/>
        <w:sz w:val="24"/>
        <w:u w:val="none" w:color="000000"/>
        <w:vertAlign w:val="baseline"/>
      </w:rPr>
    </w:lvl>
    <w:lvl w:ilvl="6" w:tplc="045ED498">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7E6EB5F0">
      <w:start w:val="1"/>
      <w:numFmt w:val="bullet"/>
      <w:lvlText w:val="o"/>
      <w:lvlJc w:val="left"/>
      <w:pPr>
        <w:ind w:left="5400"/>
      </w:pPr>
      <w:rPr>
        <w:rFonts w:ascii="Arial" w:eastAsia="Times New Roman" w:hAnsi="Arial"/>
        <w:b w:val="0"/>
        <w:i w:val="0"/>
        <w:strike w:val="0"/>
        <w:dstrike w:val="0"/>
        <w:color w:val="000000"/>
        <w:sz w:val="24"/>
        <w:u w:val="none" w:color="000000"/>
        <w:vertAlign w:val="baseline"/>
      </w:rPr>
    </w:lvl>
    <w:lvl w:ilvl="8" w:tplc="559A8D4E">
      <w:start w:val="1"/>
      <w:numFmt w:val="bullet"/>
      <w:lvlText w:val="▪"/>
      <w:lvlJc w:val="left"/>
      <w:pPr>
        <w:ind w:left="6120"/>
      </w:pPr>
      <w:rPr>
        <w:rFonts w:ascii="Arial" w:eastAsia="Times New Roman" w:hAnsi="Arial"/>
        <w:b w:val="0"/>
        <w:i w:val="0"/>
        <w:strike w:val="0"/>
        <w:dstrike w:val="0"/>
        <w:color w:val="000000"/>
        <w:sz w:val="24"/>
        <w:u w:val="none" w:color="000000"/>
        <w:vertAlign w:val="baseline"/>
      </w:rPr>
    </w:lvl>
  </w:abstractNum>
  <w:abstractNum w:abstractNumId="1">
    <w:nsid w:val="06232067"/>
    <w:multiLevelType w:val="hybridMultilevel"/>
    <w:tmpl w:val="91CEFA5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7160AE5"/>
    <w:multiLevelType w:val="hybridMultilevel"/>
    <w:tmpl w:val="695EA238"/>
    <w:lvl w:ilvl="0" w:tplc="FC7006E8">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D175500"/>
    <w:multiLevelType w:val="hybridMultilevel"/>
    <w:tmpl w:val="A7420ED2"/>
    <w:lvl w:ilvl="0" w:tplc="04100019">
      <w:start w:val="1"/>
      <w:numFmt w:val="lowerLetter"/>
      <w:lvlText w:val="%1."/>
      <w:lvlJc w:val="left"/>
      <w:pPr>
        <w:ind w:left="1140" w:hanging="360"/>
      </w:pPr>
      <w:rPr>
        <w:rFonts w:cs="Times New Roman"/>
      </w:rPr>
    </w:lvl>
    <w:lvl w:ilvl="1" w:tplc="04100019" w:tentative="1">
      <w:start w:val="1"/>
      <w:numFmt w:val="lowerLetter"/>
      <w:lvlText w:val="%2."/>
      <w:lvlJc w:val="left"/>
      <w:pPr>
        <w:ind w:left="1860" w:hanging="360"/>
      </w:pPr>
      <w:rPr>
        <w:rFonts w:cs="Times New Roman"/>
      </w:rPr>
    </w:lvl>
    <w:lvl w:ilvl="2" w:tplc="0410001B" w:tentative="1">
      <w:start w:val="1"/>
      <w:numFmt w:val="lowerRoman"/>
      <w:lvlText w:val="%3."/>
      <w:lvlJc w:val="right"/>
      <w:pPr>
        <w:ind w:left="2580" w:hanging="180"/>
      </w:pPr>
      <w:rPr>
        <w:rFonts w:cs="Times New Roman"/>
      </w:rPr>
    </w:lvl>
    <w:lvl w:ilvl="3" w:tplc="0410000F" w:tentative="1">
      <w:start w:val="1"/>
      <w:numFmt w:val="decimal"/>
      <w:lvlText w:val="%4."/>
      <w:lvlJc w:val="left"/>
      <w:pPr>
        <w:ind w:left="3300" w:hanging="360"/>
      </w:pPr>
      <w:rPr>
        <w:rFonts w:cs="Times New Roman"/>
      </w:rPr>
    </w:lvl>
    <w:lvl w:ilvl="4" w:tplc="04100019" w:tentative="1">
      <w:start w:val="1"/>
      <w:numFmt w:val="lowerLetter"/>
      <w:lvlText w:val="%5."/>
      <w:lvlJc w:val="left"/>
      <w:pPr>
        <w:ind w:left="4020" w:hanging="360"/>
      </w:pPr>
      <w:rPr>
        <w:rFonts w:cs="Times New Roman"/>
      </w:rPr>
    </w:lvl>
    <w:lvl w:ilvl="5" w:tplc="0410001B" w:tentative="1">
      <w:start w:val="1"/>
      <w:numFmt w:val="lowerRoman"/>
      <w:lvlText w:val="%6."/>
      <w:lvlJc w:val="right"/>
      <w:pPr>
        <w:ind w:left="4740" w:hanging="180"/>
      </w:pPr>
      <w:rPr>
        <w:rFonts w:cs="Times New Roman"/>
      </w:rPr>
    </w:lvl>
    <w:lvl w:ilvl="6" w:tplc="0410000F" w:tentative="1">
      <w:start w:val="1"/>
      <w:numFmt w:val="decimal"/>
      <w:lvlText w:val="%7."/>
      <w:lvlJc w:val="left"/>
      <w:pPr>
        <w:ind w:left="5460" w:hanging="360"/>
      </w:pPr>
      <w:rPr>
        <w:rFonts w:cs="Times New Roman"/>
      </w:rPr>
    </w:lvl>
    <w:lvl w:ilvl="7" w:tplc="04100019" w:tentative="1">
      <w:start w:val="1"/>
      <w:numFmt w:val="lowerLetter"/>
      <w:lvlText w:val="%8."/>
      <w:lvlJc w:val="left"/>
      <w:pPr>
        <w:ind w:left="6180" w:hanging="360"/>
      </w:pPr>
      <w:rPr>
        <w:rFonts w:cs="Times New Roman"/>
      </w:rPr>
    </w:lvl>
    <w:lvl w:ilvl="8" w:tplc="0410001B" w:tentative="1">
      <w:start w:val="1"/>
      <w:numFmt w:val="lowerRoman"/>
      <w:lvlText w:val="%9."/>
      <w:lvlJc w:val="right"/>
      <w:pPr>
        <w:ind w:left="6900" w:hanging="180"/>
      </w:pPr>
      <w:rPr>
        <w:rFonts w:cs="Times New Roman"/>
      </w:rPr>
    </w:lvl>
  </w:abstractNum>
  <w:abstractNum w:abstractNumId="4">
    <w:nsid w:val="11D14206"/>
    <w:multiLevelType w:val="hybridMultilevel"/>
    <w:tmpl w:val="323C75D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9603AD3"/>
    <w:multiLevelType w:val="hybridMultilevel"/>
    <w:tmpl w:val="25CA2644"/>
    <w:lvl w:ilvl="0" w:tplc="04100019">
      <w:start w:val="1"/>
      <w:numFmt w:val="lowerLetter"/>
      <w:lvlText w:val="%1."/>
      <w:lvlJc w:val="left"/>
      <w:pPr>
        <w:ind w:left="1571" w:hanging="360"/>
      </w:pPr>
      <w:rPr>
        <w:rFonts w:cs="Times New Roman"/>
      </w:rPr>
    </w:lvl>
    <w:lvl w:ilvl="1" w:tplc="04100019">
      <w:start w:val="1"/>
      <w:numFmt w:val="lowerLetter"/>
      <w:lvlText w:val="%2."/>
      <w:lvlJc w:val="left"/>
      <w:pPr>
        <w:ind w:left="2291" w:hanging="360"/>
      </w:pPr>
      <w:rPr>
        <w:rFonts w:cs="Times New Roman"/>
      </w:rPr>
    </w:lvl>
    <w:lvl w:ilvl="2" w:tplc="0410001B" w:tentative="1">
      <w:start w:val="1"/>
      <w:numFmt w:val="lowerRoman"/>
      <w:lvlText w:val="%3."/>
      <w:lvlJc w:val="right"/>
      <w:pPr>
        <w:ind w:left="3011" w:hanging="180"/>
      </w:pPr>
      <w:rPr>
        <w:rFonts w:cs="Times New Roman"/>
      </w:rPr>
    </w:lvl>
    <w:lvl w:ilvl="3" w:tplc="0410000F" w:tentative="1">
      <w:start w:val="1"/>
      <w:numFmt w:val="decimal"/>
      <w:lvlText w:val="%4."/>
      <w:lvlJc w:val="left"/>
      <w:pPr>
        <w:ind w:left="3731" w:hanging="360"/>
      </w:pPr>
      <w:rPr>
        <w:rFonts w:cs="Times New Roman"/>
      </w:rPr>
    </w:lvl>
    <w:lvl w:ilvl="4" w:tplc="04100019" w:tentative="1">
      <w:start w:val="1"/>
      <w:numFmt w:val="lowerLetter"/>
      <w:lvlText w:val="%5."/>
      <w:lvlJc w:val="left"/>
      <w:pPr>
        <w:ind w:left="4451" w:hanging="360"/>
      </w:pPr>
      <w:rPr>
        <w:rFonts w:cs="Times New Roman"/>
      </w:rPr>
    </w:lvl>
    <w:lvl w:ilvl="5" w:tplc="0410001B" w:tentative="1">
      <w:start w:val="1"/>
      <w:numFmt w:val="lowerRoman"/>
      <w:lvlText w:val="%6."/>
      <w:lvlJc w:val="right"/>
      <w:pPr>
        <w:ind w:left="5171" w:hanging="180"/>
      </w:pPr>
      <w:rPr>
        <w:rFonts w:cs="Times New Roman"/>
      </w:rPr>
    </w:lvl>
    <w:lvl w:ilvl="6" w:tplc="0410000F" w:tentative="1">
      <w:start w:val="1"/>
      <w:numFmt w:val="decimal"/>
      <w:lvlText w:val="%7."/>
      <w:lvlJc w:val="left"/>
      <w:pPr>
        <w:ind w:left="5891" w:hanging="360"/>
      </w:pPr>
      <w:rPr>
        <w:rFonts w:cs="Times New Roman"/>
      </w:rPr>
    </w:lvl>
    <w:lvl w:ilvl="7" w:tplc="04100019" w:tentative="1">
      <w:start w:val="1"/>
      <w:numFmt w:val="lowerLetter"/>
      <w:lvlText w:val="%8."/>
      <w:lvlJc w:val="left"/>
      <w:pPr>
        <w:ind w:left="6611" w:hanging="360"/>
      </w:pPr>
      <w:rPr>
        <w:rFonts w:cs="Times New Roman"/>
      </w:rPr>
    </w:lvl>
    <w:lvl w:ilvl="8" w:tplc="0410001B" w:tentative="1">
      <w:start w:val="1"/>
      <w:numFmt w:val="lowerRoman"/>
      <w:lvlText w:val="%9."/>
      <w:lvlJc w:val="right"/>
      <w:pPr>
        <w:ind w:left="7331" w:hanging="180"/>
      </w:pPr>
      <w:rPr>
        <w:rFonts w:cs="Times New Roman"/>
      </w:rPr>
    </w:lvl>
  </w:abstractNum>
  <w:abstractNum w:abstractNumId="6">
    <w:nsid w:val="1A223846"/>
    <w:multiLevelType w:val="hybridMultilevel"/>
    <w:tmpl w:val="1D885CCE"/>
    <w:lvl w:ilvl="0" w:tplc="04100011">
      <w:start w:val="1"/>
      <w:numFmt w:val="decimal"/>
      <w:lvlText w:val="%1)"/>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B485244"/>
    <w:multiLevelType w:val="hybridMultilevel"/>
    <w:tmpl w:val="C018CF38"/>
    <w:lvl w:ilvl="0" w:tplc="61B85F3A">
      <w:start w:val="1"/>
      <w:numFmt w:val="decimal"/>
      <w:lvlText w:val="%1."/>
      <w:lvlJc w:val="left"/>
      <w:pPr>
        <w:ind w:left="355"/>
      </w:pPr>
      <w:rPr>
        <w:rFonts w:ascii="Arial" w:eastAsia="Times New Roman" w:hAnsi="Arial" w:cs="Arial"/>
        <w:b w:val="0"/>
        <w:i w:val="0"/>
        <w:strike w:val="0"/>
        <w:dstrike w:val="0"/>
        <w:color w:val="000000"/>
        <w:sz w:val="24"/>
        <w:szCs w:val="24"/>
        <w:u w:val="none" w:color="000000"/>
        <w:vertAlign w:val="baseline"/>
      </w:rPr>
    </w:lvl>
    <w:lvl w:ilvl="1" w:tplc="1AD492E8">
      <w:start w:val="1"/>
      <w:numFmt w:val="decimal"/>
      <w:lvlText w:val="(%2)"/>
      <w:lvlJc w:val="left"/>
      <w:pPr>
        <w:ind w:left="624"/>
      </w:pPr>
      <w:rPr>
        <w:rFonts w:ascii="Arial" w:eastAsia="Times New Roman" w:hAnsi="Arial" w:cs="Arial"/>
        <w:b w:val="0"/>
        <w:i w:val="0"/>
        <w:strike w:val="0"/>
        <w:dstrike w:val="0"/>
        <w:color w:val="000000"/>
        <w:sz w:val="24"/>
        <w:szCs w:val="24"/>
        <w:u w:val="none" w:color="000000"/>
        <w:vertAlign w:val="baseline"/>
      </w:rPr>
    </w:lvl>
    <w:lvl w:ilvl="2" w:tplc="52527224">
      <w:start w:val="1"/>
      <w:numFmt w:val="lowerRoman"/>
      <w:lvlText w:val="%3"/>
      <w:lvlJc w:val="left"/>
      <w:pPr>
        <w:ind w:left="1421"/>
      </w:pPr>
      <w:rPr>
        <w:rFonts w:ascii="Arial" w:eastAsia="Times New Roman" w:hAnsi="Arial" w:cs="Arial"/>
        <w:b w:val="0"/>
        <w:i w:val="0"/>
        <w:strike w:val="0"/>
        <w:dstrike w:val="0"/>
        <w:color w:val="000000"/>
        <w:sz w:val="24"/>
        <w:szCs w:val="24"/>
        <w:u w:val="none" w:color="000000"/>
        <w:vertAlign w:val="baseline"/>
      </w:rPr>
    </w:lvl>
    <w:lvl w:ilvl="3" w:tplc="51E6757E">
      <w:start w:val="1"/>
      <w:numFmt w:val="decimal"/>
      <w:lvlText w:val="%4"/>
      <w:lvlJc w:val="left"/>
      <w:pPr>
        <w:ind w:left="2141"/>
      </w:pPr>
      <w:rPr>
        <w:rFonts w:ascii="Arial" w:eastAsia="Times New Roman" w:hAnsi="Arial" w:cs="Arial"/>
        <w:b w:val="0"/>
        <w:i w:val="0"/>
        <w:strike w:val="0"/>
        <w:dstrike w:val="0"/>
        <w:color w:val="000000"/>
        <w:sz w:val="24"/>
        <w:szCs w:val="24"/>
        <w:u w:val="none" w:color="000000"/>
        <w:vertAlign w:val="baseline"/>
      </w:rPr>
    </w:lvl>
    <w:lvl w:ilvl="4" w:tplc="E912DD22">
      <w:start w:val="1"/>
      <w:numFmt w:val="lowerLetter"/>
      <w:lvlText w:val="%5"/>
      <w:lvlJc w:val="left"/>
      <w:pPr>
        <w:ind w:left="2861"/>
      </w:pPr>
      <w:rPr>
        <w:rFonts w:ascii="Arial" w:eastAsia="Times New Roman" w:hAnsi="Arial" w:cs="Arial"/>
        <w:b w:val="0"/>
        <w:i w:val="0"/>
        <w:strike w:val="0"/>
        <w:dstrike w:val="0"/>
        <w:color w:val="000000"/>
        <w:sz w:val="24"/>
        <w:szCs w:val="24"/>
        <w:u w:val="none" w:color="000000"/>
        <w:vertAlign w:val="baseline"/>
      </w:rPr>
    </w:lvl>
    <w:lvl w:ilvl="5" w:tplc="E2D6B1A4">
      <w:start w:val="1"/>
      <w:numFmt w:val="lowerRoman"/>
      <w:lvlText w:val="%6"/>
      <w:lvlJc w:val="left"/>
      <w:pPr>
        <w:ind w:left="3581"/>
      </w:pPr>
      <w:rPr>
        <w:rFonts w:ascii="Arial" w:eastAsia="Times New Roman" w:hAnsi="Arial" w:cs="Arial"/>
        <w:b w:val="0"/>
        <w:i w:val="0"/>
        <w:strike w:val="0"/>
        <w:dstrike w:val="0"/>
        <w:color w:val="000000"/>
        <w:sz w:val="24"/>
        <w:szCs w:val="24"/>
        <w:u w:val="none" w:color="000000"/>
        <w:vertAlign w:val="baseline"/>
      </w:rPr>
    </w:lvl>
    <w:lvl w:ilvl="6" w:tplc="9844E274">
      <w:start w:val="1"/>
      <w:numFmt w:val="decimal"/>
      <w:lvlText w:val="%7"/>
      <w:lvlJc w:val="left"/>
      <w:pPr>
        <w:ind w:left="4301"/>
      </w:pPr>
      <w:rPr>
        <w:rFonts w:ascii="Arial" w:eastAsia="Times New Roman" w:hAnsi="Arial" w:cs="Arial"/>
        <w:b w:val="0"/>
        <w:i w:val="0"/>
        <w:strike w:val="0"/>
        <w:dstrike w:val="0"/>
        <w:color w:val="000000"/>
        <w:sz w:val="24"/>
        <w:szCs w:val="24"/>
        <w:u w:val="none" w:color="000000"/>
        <w:vertAlign w:val="baseline"/>
      </w:rPr>
    </w:lvl>
    <w:lvl w:ilvl="7" w:tplc="FF7829A0">
      <w:start w:val="1"/>
      <w:numFmt w:val="lowerLetter"/>
      <w:lvlText w:val="%8"/>
      <w:lvlJc w:val="left"/>
      <w:pPr>
        <w:ind w:left="5021"/>
      </w:pPr>
      <w:rPr>
        <w:rFonts w:ascii="Arial" w:eastAsia="Times New Roman" w:hAnsi="Arial" w:cs="Arial"/>
        <w:b w:val="0"/>
        <w:i w:val="0"/>
        <w:strike w:val="0"/>
        <w:dstrike w:val="0"/>
        <w:color w:val="000000"/>
        <w:sz w:val="24"/>
        <w:szCs w:val="24"/>
        <w:u w:val="none" w:color="000000"/>
        <w:vertAlign w:val="baseline"/>
      </w:rPr>
    </w:lvl>
    <w:lvl w:ilvl="8" w:tplc="61160130">
      <w:start w:val="1"/>
      <w:numFmt w:val="lowerRoman"/>
      <w:lvlText w:val="%9"/>
      <w:lvlJc w:val="left"/>
      <w:pPr>
        <w:ind w:left="5741"/>
      </w:pPr>
      <w:rPr>
        <w:rFonts w:ascii="Arial" w:eastAsia="Times New Roman" w:hAnsi="Arial" w:cs="Arial"/>
        <w:b w:val="0"/>
        <w:i w:val="0"/>
        <w:strike w:val="0"/>
        <w:dstrike w:val="0"/>
        <w:color w:val="000000"/>
        <w:sz w:val="24"/>
        <w:szCs w:val="24"/>
        <w:u w:val="none" w:color="000000"/>
        <w:vertAlign w:val="baseline"/>
      </w:rPr>
    </w:lvl>
  </w:abstractNum>
  <w:abstractNum w:abstractNumId="8">
    <w:nsid w:val="1B8D2F53"/>
    <w:multiLevelType w:val="hybridMultilevel"/>
    <w:tmpl w:val="5A4A53BC"/>
    <w:lvl w:ilvl="0" w:tplc="EB268F26">
      <w:start w:val="1"/>
      <w:numFmt w:val="bullet"/>
      <w:lvlText w:val="-"/>
      <w:lvlJc w:val="left"/>
      <w:pPr>
        <w:ind w:left="355"/>
      </w:pPr>
      <w:rPr>
        <w:rFonts w:ascii="Arial" w:eastAsia="Times New Roman" w:hAnsi="Arial"/>
        <w:b w:val="0"/>
        <w:i w:val="0"/>
        <w:strike w:val="0"/>
        <w:dstrike w:val="0"/>
        <w:color w:val="000000"/>
        <w:sz w:val="24"/>
        <w:u w:val="none" w:color="000000"/>
        <w:vertAlign w:val="baseline"/>
      </w:rPr>
    </w:lvl>
    <w:lvl w:ilvl="1" w:tplc="07BCFCCA">
      <w:start w:val="1"/>
      <w:numFmt w:val="bullet"/>
      <w:lvlText w:val="o"/>
      <w:lvlJc w:val="left"/>
      <w:pPr>
        <w:ind w:left="1080"/>
      </w:pPr>
      <w:rPr>
        <w:rFonts w:ascii="Arial" w:eastAsia="Times New Roman" w:hAnsi="Arial"/>
        <w:b w:val="0"/>
        <w:i w:val="0"/>
        <w:strike w:val="0"/>
        <w:dstrike w:val="0"/>
        <w:color w:val="000000"/>
        <w:sz w:val="24"/>
        <w:u w:val="none" w:color="000000"/>
        <w:vertAlign w:val="baseline"/>
      </w:rPr>
    </w:lvl>
    <w:lvl w:ilvl="2" w:tplc="7AF81FD6">
      <w:start w:val="1"/>
      <w:numFmt w:val="bullet"/>
      <w:lvlText w:val="▪"/>
      <w:lvlJc w:val="left"/>
      <w:pPr>
        <w:ind w:left="1800"/>
      </w:pPr>
      <w:rPr>
        <w:rFonts w:ascii="Arial" w:eastAsia="Times New Roman" w:hAnsi="Arial"/>
        <w:b w:val="0"/>
        <w:i w:val="0"/>
        <w:strike w:val="0"/>
        <w:dstrike w:val="0"/>
        <w:color w:val="000000"/>
        <w:sz w:val="24"/>
        <w:u w:val="none" w:color="000000"/>
        <w:vertAlign w:val="baseline"/>
      </w:rPr>
    </w:lvl>
    <w:lvl w:ilvl="3" w:tplc="9CCA67FE">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D2023346">
      <w:start w:val="1"/>
      <w:numFmt w:val="bullet"/>
      <w:lvlText w:val="o"/>
      <w:lvlJc w:val="left"/>
      <w:pPr>
        <w:ind w:left="3240"/>
      </w:pPr>
      <w:rPr>
        <w:rFonts w:ascii="Arial" w:eastAsia="Times New Roman" w:hAnsi="Arial"/>
        <w:b w:val="0"/>
        <w:i w:val="0"/>
        <w:strike w:val="0"/>
        <w:dstrike w:val="0"/>
        <w:color w:val="000000"/>
        <w:sz w:val="24"/>
        <w:u w:val="none" w:color="000000"/>
        <w:vertAlign w:val="baseline"/>
      </w:rPr>
    </w:lvl>
    <w:lvl w:ilvl="5" w:tplc="5D1EACA8">
      <w:start w:val="1"/>
      <w:numFmt w:val="bullet"/>
      <w:lvlText w:val="▪"/>
      <w:lvlJc w:val="left"/>
      <w:pPr>
        <w:ind w:left="3960"/>
      </w:pPr>
      <w:rPr>
        <w:rFonts w:ascii="Arial" w:eastAsia="Times New Roman" w:hAnsi="Arial"/>
        <w:b w:val="0"/>
        <w:i w:val="0"/>
        <w:strike w:val="0"/>
        <w:dstrike w:val="0"/>
        <w:color w:val="000000"/>
        <w:sz w:val="24"/>
        <w:u w:val="none" w:color="000000"/>
        <w:vertAlign w:val="baseline"/>
      </w:rPr>
    </w:lvl>
    <w:lvl w:ilvl="6" w:tplc="288CF7A8">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76504BFC">
      <w:start w:val="1"/>
      <w:numFmt w:val="bullet"/>
      <w:lvlText w:val="o"/>
      <w:lvlJc w:val="left"/>
      <w:pPr>
        <w:ind w:left="5400"/>
      </w:pPr>
      <w:rPr>
        <w:rFonts w:ascii="Arial" w:eastAsia="Times New Roman" w:hAnsi="Arial"/>
        <w:b w:val="0"/>
        <w:i w:val="0"/>
        <w:strike w:val="0"/>
        <w:dstrike w:val="0"/>
        <w:color w:val="000000"/>
        <w:sz w:val="24"/>
        <w:u w:val="none" w:color="000000"/>
        <w:vertAlign w:val="baseline"/>
      </w:rPr>
    </w:lvl>
    <w:lvl w:ilvl="8" w:tplc="7A465B48">
      <w:start w:val="1"/>
      <w:numFmt w:val="bullet"/>
      <w:lvlText w:val="▪"/>
      <w:lvlJc w:val="left"/>
      <w:pPr>
        <w:ind w:left="6120"/>
      </w:pPr>
      <w:rPr>
        <w:rFonts w:ascii="Arial" w:eastAsia="Times New Roman" w:hAnsi="Arial"/>
        <w:b w:val="0"/>
        <w:i w:val="0"/>
        <w:strike w:val="0"/>
        <w:dstrike w:val="0"/>
        <w:color w:val="000000"/>
        <w:sz w:val="24"/>
        <w:u w:val="none" w:color="000000"/>
        <w:vertAlign w:val="baseline"/>
      </w:rPr>
    </w:lvl>
  </w:abstractNum>
  <w:abstractNum w:abstractNumId="9">
    <w:nsid w:val="1C581B1E"/>
    <w:multiLevelType w:val="hybridMultilevel"/>
    <w:tmpl w:val="C018CF38"/>
    <w:lvl w:ilvl="0" w:tplc="61B85F3A">
      <w:start w:val="1"/>
      <w:numFmt w:val="decimal"/>
      <w:lvlText w:val="%1."/>
      <w:lvlJc w:val="left"/>
      <w:pPr>
        <w:ind w:left="355"/>
      </w:pPr>
      <w:rPr>
        <w:rFonts w:ascii="Arial" w:eastAsia="Times New Roman" w:hAnsi="Arial" w:cs="Arial"/>
        <w:b w:val="0"/>
        <w:i w:val="0"/>
        <w:strike w:val="0"/>
        <w:dstrike w:val="0"/>
        <w:color w:val="000000"/>
        <w:sz w:val="24"/>
        <w:szCs w:val="24"/>
        <w:u w:val="none" w:color="000000"/>
        <w:vertAlign w:val="baseline"/>
      </w:rPr>
    </w:lvl>
    <w:lvl w:ilvl="1" w:tplc="1AD492E8">
      <w:start w:val="1"/>
      <w:numFmt w:val="decimal"/>
      <w:lvlText w:val="(%2)"/>
      <w:lvlJc w:val="left"/>
      <w:pPr>
        <w:ind w:left="624"/>
      </w:pPr>
      <w:rPr>
        <w:rFonts w:ascii="Arial" w:eastAsia="Times New Roman" w:hAnsi="Arial" w:cs="Arial"/>
        <w:b w:val="0"/>
        <w:i w:val="0"/>
        <w:strike w:val="0"/>
        <w:dstrike w:val="0"/>
        <w:color w:val="000000"/>
        <w:sz w:val="24"/>
        <w:szCs w:val="24"/>
        <w:u w:val="none" w:color="000000"/>
        <w:vertAlign w:val="baseline"/>
      </w:rPr>
    </w:lvl>
    <w:lvl w:ilvl="2" w:tplc="52527224">
      <w:start w:val="1"/>
      <w:numFmt w:val="lowerRoman"/>
      <w:lvlText w:val="%3"/>
      <w:lvlJc w:val="left"/>
      <w:pPr>
        <w:ind w:left="1421"/>
      </w:pPr>
      <w:rPr>
        <w:rFonts w:ascii="Arial" w:eastAsia="Times New Roman" w:hAnsi="Arial" w:cs="Arial"/>
        <w:b w:val="0"/>
        <w:i w:val="0"/>
        <w:strike w:val="0"/>
        <w:dstrike w:val="0"/>
        <w:color w:val="000000"/>
        <w:sz w:val="24"/>
        <w:szCs w:val="24"/>
        <w:u w:val="none" w:color="000000"/>
        <w:vertAlign w:val="baseline"/>
      </w:rPr>
    </w:lvl>
    <w:lvl w:ilvl="3" w:tplc="51E6757E">
      <w:start w:val="1"/>
      <w:numFmt w:val="decimal"/>
      <w:lvlText w:val="%4"/>
      <w:lvlJc w:val="left"/>
      <w:pPr>
        <w:ind w:left="2141"/>
      </w:pPr>
      <w:rPr>
        <w:rFonts w:ascii="Arial" w:eastAsia="Times New Roman" w:hAnsi="Arial" w:cs="Arial"/>
        <w:b w:val="0"/>
        <w:i w:val="0"/>
        <w:strike w:val="0"/>
        <w:dstrike w:val="0"/>
        <w:color w:val="000000"/>
        <w:sz w:val="24"/>
        <w:szCs w:val="24"/>
        <w:u w:val="none" w:color="000000"/>
        <w:vertAlign w:val="baseline"/>
      </w:rPr>
    </w:lvl>
    <w:lvl w:ilvl="4" w:tplc="E912DD22">
      <w:start w:val="1"/>
      <w:numFmt w:val="lowerLetter"/>
      <w:lvlText w:val="%5"/>
      <w:lvlJc w:val="left"/>
      <w:pPr>
        <w:ind w:left="2861"/>
      </w:pPr>
      <w:rPr>
        <w:rFonts w:ascii="Arial" w:eastAsia="Times New Roman" w:hAnsi="Arial" w:cs="Arial"/>
        <w:b w:val="0"/>
        <w:i w:val="0"/>
        <w:strike w:val="0"/>
        <w:dstrike w:val="0"/>
        <w:color w:val="000000"/>
        <w:sz w:val="24"/>
        <w:szCs w:val="24"/>
        <w:u w:val="none" w:color="000000"/>
        <w:vertAlign w:val="baseline"/>
      </w:rPr>
    </w:lvl>
    <w:lvl w:ilvl="5" w:tplc="E2D6B1A4">
      <w:start w:val="1"/>
      <w:numFmt w:val="lowerRoman"/>
      <w:lvlText w:val="%6"/>
      <w:lvlJc w:val="left"/>
      <w:pPr>
        <w:ind w:left="3581"/>
      </w:pPr>
      <w:rPr>
        <w:rFonts w:ascii="Arial" w:eastAsia="Times New Roman" w:hAnsi="Arial" w:cs="Arial"/>
        <w:b w:val="0"/>
        <w:i w:val="0"/>
        <w:strike w:val="0"/>
        <w:dstrike w:val="0"/>
        <w:color w:val="000000"/>
        <w:sz w:val="24"/>
        <w:szCs w:val="24"/>
        <w:u w:val="none" w:color="000000"/>
        <w:vertAlign w:val="baseline"/>
      </w:rPr>
    </w:lvl>
    <w:lvl w:ilvl="6" w:tplc="9844E274">
      <w:start w:val="1"/>
      <w:numFmt w:val="decimal"/>
      <w:lvlText w:val="%7"/>
      <w:lvlJc w:val="left"/>
      <w:pPr>
        <w:ind w:left="4301"/>
      </w:pPr>
      <w:rPr>
        <w:rFonts w:ascii="Arial" w:eastAsia="Times New Roman" w:hAnsi="Arial" w:cs="Arial"/>
        <w:b w:val="0"/>
        <w:i w:val="0"/>
        <w:strike w:val="0"/>
        <w:dstrike w:val="0"/>
        <w:color w:val="000000"/>
        <w:sz w:val="24"/>
        <w:szCs w:val="24"/>
        <w:u w:val="none" w:color="000000"/>
        <w:vertAlign w:val="baseline"/>
      </w:rPr>
    </w:lvl>
    <w:lvl w:ilvl="7" w:tplc="FF7829A0">
      <w:start w:val="1"/>
      <w:numFmt w:val="lowerLetter"/>
      <w:lvlText w:val="%8"/>
      <w:lvlJc w:val="left"/>
      <w:pPr>
        <w:ind w:left="5021"/>
      </w:pPr>
      <w:rPr>
        <w:rFonts w:ascii="Arial" w:eastAsia="Times New Roman" w:hAnsi="Arial" w:cs="Arial"/>
        <w:b w:val="0"/>
        <w:i w:val="0"/>
        <w:strike w:val="0"/>
        <w:dstrike w:val="0"/>
        <w:color w:val="000000"/>
        <w:sz w:val="24"/>
        <w:szCs w:val="24"/>
        <w:u w:val="none" w:color="000000"/>
        <w:vertAlign w:val="baseline"/>
      </w:rPr>
    </w:lvl>
    <w:lvl w:ilvl="8" w:tplc="61160130">
      <w:start w:val="1"/>
      <w:numFmt w:val="lowerRoman"/>
      <w:lvlText w:val="%9"/>
      <w:lvlJc w:val="left"/>
      <w:pPr>
        <w:ind w:left="5741"/>
      </w:pPr>
      <w:rPr>
        <w:rFonts w:ascii="Arial" w:eastAsia="Times New Roman" w:hAnsi="Arial" w:cs="Arial"/>
        <w:b w:val="0"/>
        <w:i w:val="0"/>
        <w:strike w:val="0"/>
        <w:dstrike w:val="0"/>
        <w:color w:val="000000"/>
        <w:sz w:val="24"/>
        <w:szCs w:val="24"/>
        <w:u w:val="none" w:color="000000"/>
        <w:vertAlign w:val="baseline"/>
      </w:rPr>
    </w:lvl>
  </w:abstractNum>
  <w:abstractNum w:abstractNumId="10">
    <w:nsid w:val="22804C01"/>
    <w:multiLevelType w:val="hybridMultilevel"/>
    <w:tmpl w:val="25CA2644"/>
    <w:lvl w:ilvl="0" w:tplc="04100019">
      <w:start w:val="1"/>
      <w:numFmt w:val="lowerLetter"/>
      <w:lvlText w:val="%1."/>
      <w:lvlJc w:val="left"/>
      <w:pPr>
        <w:ind w:left="1571" w:hanging="360"/>
      </w:pPr>
      <w:rPr>
        <w:rFonts w:cs="Times New Roman"/>
      </w:rPr>
    </w:lvl>
    <w:lvl w:ilvl="1" w:tplc="04100019" w:tentative="1">
      <w:start w:val="1"/>
      <w:numFmt w:val="lowerLetter"/>
      <w:lvlText w:val="%2."/>
      <w:lvlJc w:val="left"/>
      <w:pPr>
        <w:ind w:left="2291" w:hanging="360"/>
      </w:pPr>
      <w:rPr>
        <w:rFonts w:cs="Times New Roman"/>
      </w:rPr>
    </w:lvl>
    <w:lvl w:ilvl="2" w:tplc="0410001B" w:tentative="1">
      <w:start w:val="1"/>
      <w:numFmt w:val="lowerRoman"/>
      <w:lvlText w:val="%3."/>
      <w:lvlJc w:val="right"/>
      <w:pPr>
        <w:ind w:left="3011" w:hanging="180"/>
      </w:pPr>
      <w:rPr>
        <w:rFonts w:cs="Times New Roman"/>
      </w:rPr>
    </w:lvl>
    <w:lvl w:ilvl="3" w:tplc="0410000F" w:tentative="1">
      <w:start w:val="1"/>
      <w:numFmt w:val="decimal"/>
      <w:lvlText w:val="%4."/>
      <w:lvlJc w:val="left"/>
      <w:pPr>
        <w:ind w:left="3731" w:hanging="360"/>
      </w:pPr>
      <w:rPr>
        <w:rFonts w:cs="Times New Roman"/>
      </w:rPr>
    </w:lvl>
    <w:lvl w:ilvl="4" w:tplc="04100019" w:tentative="1">
      <w:start w:val="1"/>
      <w:numFmt w:val="lowerLetter"/>
      <w:lvlText w:val="%5."/>
      <w:lvlJc w:val="left"/>
      <w:pPr>
        <w:ind w:left="4451" w:hanging="360"/>
      </w:pPr>
      <w:rPr>
        <w:rFonts w:cs="Times New Roman"/>
      </w:rPr>
    </w:lvl>
    <w:lvl w:ilvl="5" w:tplc="0410001B" w:tentative="1">
      <w:start w:val="1"/>
      <w:numFmt w:val="lowerRoman"/>
      <w:lvlText w:val="%6."/>
      <w:lvlJc w:val="right"/>
      <w:pPr>
        <w:ind w:left="5171" w:hanging="180"/>
      </w:pPr>
      <w:rPr>
        <w:rFonts w:cs="Times New Roman"/>
      </w:rPr>
    </w:lvl>
    <w:lvl w:ilvl="6" w:tplc="0410000F" w:tentative="1">
      <w:start w:val="1"/>
      <w:numFmt w:val="decimal"/>
      <w:lvlText w:val="%7."/>
      <w:lvlJc w:val="left"/>
      <w:pPr>
        <w:ind w:left="5891" w:hanging="360"/>
      </w:pPr>
      <w:rPr>
        <w:rFonts w:cs="Times New Roman"/>
      </w:rPr>
    </w:lvl>
    <w:lvl w:ilvl="7" w:tplc="04100019" w:tentative="1">
      <w:start w:val="1"/>
      <w:numFmt w:val="lowerLetter"/>
      <w:lvlText w:val="%8."/>
      <w:lvlJc w:val="left"/>
      <w:pPr>
        <w:ind w:left="6611" w:hanging="360"/>
      </w:pPr>
      <w:rPr>
        <w:rFonts w:cs="Times New Roman"/>
      </w:rPr>
    </w:lvl>
    <w:lvl w:ilvl="8" w:tplc="0410001B" w:tentative="1">
      <w:start w:val="1"/>
      <w:numFmt w:val="lowerRoman"/>
      <w:lvlText w:val="%9."/>
      <w:lvlJc w:val="right"/>
      <w:pPr>
        <w:ind w:left="7331" w:hanging="180"/>
      </w:pPr>
      <w:rPr>
        <w:rFonts w:cs="Times New Roman"/>
      </w:rPr>
    </w:lvl>
  </w:abstractNum>
  <w:abstractNum w:abstractNumId="11">
    <w:nsid w:val="2AC33A9A"/>
    <w:multiLevelType w:val="hybridMultilevel"/>
    <w:tmpl w:val="E7F4F7F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B435FE7"/>
    <w:multiLevelType w:val="hybridMultilevel"/>
    <w:tmpl w:val="785CD32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BFF1ECB"/>
    <w:multiLevelType w:val="hybridMultilevel"/>
    <w:tmpl w:val="1E6A2FDC"/>
    <w:lvl w:ilvl="0" w:tplc="5AE44174">
      <w:start w:val="1"/>
      <w:numFmt w:val="decimal"/>
      <w:lvlText w:val="%1."/>
      <w:lvlJc w:val="left"/>
      <w:pPr>
        <w:ind w:left="355"/>
      </w:pPr>
      <w:rPr>
        <w:rFonts w:ascii="Arial" w:eastAsia="Times New Roman" w:hAnsi="Arial" w:cs="Arial"/>
        <w:b w:val="0"/>
        <w:i w:val="0"/>
        <w:strike w:val="0"/>
        <w:dstrike w:val="0"/>
        <w:color w:val="000000"/>
        <w:sz w:val="24"/>
        <w:szCs w:val="24"/>
        <w:u w:val="none" w:color="000000"/>
        <w:vertAlign w:val="baseline"/>
      </w:rPr>
    </w:lvl>
    <w:lvl w:ilvl="1" w:tplc="68B2033C">
      <w:start w:val="1"/>
      <w:numFmt w:val="lowerLetter"/>
      <w:lvlText w:val="%2"/>
      <w:lvlJc w:val="left"/>
      <w:pPr>
        <w:ind w:left="1138"/>
      </w:pPr>
      <w:rPr>
        <w:rFonts w:ascii="Arial" w:eastAsia="Times New Roman" w:hAnsi="Arial" w:cs="Arial"/>
        <w:b w:val="0"/>
        <w:i w:val="0"/>
        <w:strike w:val="0"/>
        <w:dstrike w:val="0"/>
        <w:color w:val="000000"/>
        <w:sz w:val="24"/>
        <w:szCs w:val="24"/>
        <w:u w:val="none" w:color="000000"/>
        <w:vertAlign w:val="baseline"/>
      </w:rPr>
    </w:lvl>
    <w:lvl w:ilvl="2" w:tplc="8B884F1E">
      <w:start w:val="1"/>
      <w:numFmt w:val="lowerRoman"/>
      <w:lvlText w:val="%3"/>
      <w:lvlJc w:val="left"/>
      <w:pPr>
        <w:ind w:left="1858"/>
      </w:pPr>
      <w:rPr>
        <w:rFonts w:ascii="Arial" w:eastAsia="Times New Roman" w:hAnsi="Arial" w:cs="Arial"/>
        <w:b w:val="0"/>
        <w:i w:val="0"/>
        <w:strike w:val="0"/>
        <w:dstrike w:val="0"/>
        <w:color w:val="000000"/>
        <w:sz w:val="24"/>
        <w:szCs w:val="24"/>
        <w:u w:val="none" w:color="000000"/>
        <w:vertAlign w:val="baseline"/>
      </w:rPr>
    </w:lvl>
    <w:lvl w:ilvl="3" w:tplc="9296EB80">
      <w:start w:val="1"/>
      <w:numFmt w:val="decimal"/>
      <w:lvlText w:val="%4"/>
      <w:lvlJc w:val="left"/>
      <w:pPr>
        <w:ind w:left="2578"/>
      </w:pPr>
      <w:rPr>
        <w:rFonts w:ascii="Arial" w:eastAsia="Times New Roman" w:hAnsi="Arial" w:cs="Arial"/>
        <w:b w:val="0"/>
        <w:i w:val="0"/>
        <w:strike w:val="0"/>
        <w:dstrike w:val="0"/>
        <w:color w:val="000000"/>
        <w:sz w:val="24"/>
        <w:szCs w:val="24"/>
        <w:u w:val="none" w:color="000000"/>
        <w:vertAlign w:val="baseline"/>
      </w:rPr>
    </w:lvl>
    <w:lvl w:ilvl="4" w:tplc="18EC78EE">
      <w:start w:val="1"/>
      <w:numFmt w:val="lowerLetter"/>
      <w:lvlText w:val="%5"/>
      <w:lvlJc w:val="left"/>
      <w:pPr>
        <w:ind w:left="3298"/>
      </w:pPr>
      <w:rPr>
        <w:rFonts w:ascii="Arial" w:eastAsia="Times New Roman" w:hAnsi="Arial" w:cs="Arial"/>
        <w:b w:val="0"/>
        <w:i w:val="0"/>
        <w:strike w:val="0"/>
        <w:dstrike w:val="0"/>
        <w:color w:val="000000"/>
        <w:sz w:val="24"/>
        <w:szCs w:val="24"/>
        <w:u w:val="none" w:color="000000"/>
        <w:vertAlign w:val="baseline"/>
      </w:rPr>
    </w:lvl>
    <w:lvl w:ilvl="5" w:tplc="B264321E">
      <w:start w:val="1"/>
      <w:numFmt w:val="lowerRoman"/>
      <w:lvlText w:val="%6"/>
      <w:lvlJc w:val="left"/>
      <w:pPr>
        <w:ind w:left="4018"/>
      </w:pPr>
      <w:rPr>
        <w:rFonts w:ascii="Arial" w:eastAsia="Times New Roman" w:hAnsi="Arial" w:cs="Arial"/>
        <w:b w:val="0"/>
        <w:i w:val="0"/>
        <w:strike w:val="0"/>
        <w:dstrike w:val="0"/>
        <w:color w:val="000000"/>
        <w:sz w:val="24"/>
        <w:szCs w:val="24"/>
        <w:u w:val="none" w:color="000000"/>
        <w:vertAlign w:val="baseline"/>
      </w:rPr>
    </w:lvl>
    <w:lvl w:ilvl="6" w:tplc="17FED07C">
      <w:start w:val="1"/>
      <w:numFmt w:val="decimal"/>
      <w:lvlText w:val="%7"/>
      <w:lvlJc w:val="left"/>
      <w:pPr>
        <w:ind w:left="4738"/>
      </w:pPr>
      <w:rPr>
        <w:rFonts w:ascii="Arial" w:eastAsia="Times New Roman" w:hAnsi="Arial" w:cs="Arial"/>
        <w:b w:val="0"/>
        <w:i w:val="0"/>
        <w:strike w:val="0"/>
        <w:dstrike w:val="0"/>
        <w:color w:val="000000"/>
        <w:sz w:val="24"/>
        <w:szCs w:val="24"/>
        <w:u w:val="none" w:color="000000"/>
        <w:vertAlign w:val="baseline"/>
      </w:rPr>
    </w:lvl>
    <w:lvl w:ilvl="7" w:tplc="AB1A78E0">
      <w:start w:val="1"/>
      <w:numFmt w:val="lowerLetter"/>
      <w:lvlText w:val="%8"/>
      <w:lvlJc w:val="left"/>
      <w:pPr>
        <w:ind w:left="5458"/>
      </w:pPr>
      <w:rPr>
        <w:rFonts w:ascii="Arial" w:eastAsia="Times New Roman" w:hAnsi="Arial" w:cs="Arial"/>
        <w:b w:val="0"/>
        <w:i w:val="0"/>
        <w:strike w:val="0"/>
        <w:dstrike w:val="0"/>
        <w:color w:val="000000"/>
        <w:sz w:val="24"/>
        <w:szCs w:val="24"/>
        <w:u w:val="none" w:color="000000"/>
        <w:vertAlign w:val="baseline"/>
      </w:rPr>
    </w:lvl>
    <w:lvl w:ilvl="8" w:tplc="98FC7134">
      <w:start w:val="1"/>
      <w:numFmt w:val="lowerRoman"/>
      <w:lvlText w:val="%9"/>
      <w:lvlJc w:val="left"/>
      <w:pPr>
        <w:ind w:left="6178"/>
      </w:pPr>
      <w:rPr>
        <w:rFonts w:ascii="Arial" w:eastAsia="Times New Roman" w:hAnsi="Arial" w:cs="Arial"/>
        <w:b w:val="0"/>
        <w:i w:val="0"/>
        <w:strike w:val="0"/>
        <w:dstrike w:val="0"/>
        <w:color w:val="000000"/>
        <w:sz w:val="24"/>
        <w:szCs w:val="24"/>
        <w:u w:val="none" w:color="000000"/>
        <w:vertAlign w:val="baseline"/>
      </w:rPr>
    </w:lvl>
  </w:abstractNum>
  <w:abstractNum w:abstractNumId="14">
    <w:nsid w:val="2FF462EB"/>
    <w:multiLevelType w:val="hybridMultilevel"/>
    <w:tmpl w:val="17B85918"/>
    <w:lvl w:ilvl="0" w:tplc="78BC3E06">
      <w:start w:val="1"/>
      <w:numFmt w:val="bullet"/>
      <w:lvlText w:val="-"/>
      <w:lvlJc w:val="left"/>
      <w:pPr>
        <w:ind w:left="355"/>
      </w:pPr>
      <w:rPr>
        <w:rFonts w:ascii="Arial" w:eastAsia="Times New Roman" w:hAnsi="Arial"/>
        <w:b w:val="0"/>
        <w:i w:val="0"/>
        <w:strike w:val="0"/>
        <w:dstrike w:val="0"/>
        <w:color w:val="000000"/>
        <w:sz w:val="24"/>
        <w:u w:val="none" w:color="000000"/>
        <w:vertAlign w:val="baseline"/>
      </w:rPr>
    </w:lvl>
    <w:lvl w:ilvl="1" w:tplc="C8841266">
      <w:start w:val="1"/>
      <w:numFmt w:val="bullet"/>
      <w:lvlText w:val="o"/>
      <w:lvlJc w:val="left"/>
      <w:pPr>
        <w:ind w:left="1080"/>
      </w:pPr>
      <w:rPr>
        <w:rFonts w:ascii="Arial" w:eastAsia="Times New Roman" w:hAnsi="Arial"/>
        <w:b w:val="0"/>
        <w:i w:val="0"/>
        <w:strike w:val="0"/>
        <w:dstrike w:val="0"/>
        <w:color w:val="000000"/>
        <w:sz w:val="24"/>
        <w:u w:val="none" w:color="000000"/>
        <w:vertAlign w:val="baseline"/>
      </w:rPr>
    </w:lvl>
    <w:lvl w:ilvl="2" w:tplc="1502666E">
      <w:start w:val="1"/>
      <w:numFmt w:val="bullet"/>
      <w:lvlText w:val="▪"/>
      <w:lvlJc w:val="left"/>
      <w:pPr>
        <w:ind w:left="1800"/>
      </w:pPr>
      <w:rPr>
        <w:rFonts w:ascii="Arial" w:eastAsia="Times New Roman" w:hAnsi="Arial"/>
        <w:b w:val="0"/>
        <w:i w:val="0"/>
        <w:strike w:val="0"/>
        <w:dstrike w:val="0"/>
        <w:color w:val="000000"/>
        <w:sz w:val="24"/>
        <w:u w:val="none" w:color="000000"/>
        <w:vertAlign w:val="baseline"/>
      </w:rPr>
    </w:lvl>
    <w:lvl w:ilvl="3" w:tplc="E8B274B2">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30D00748">
      <w:start w:val="1"/>
      <w:numFmt w:val="bullet"/>
      <w:lvlText w:val="o"/>
      <w:lvlJc w:val="left"/>
      <w:pPr>
        <w:ind w:left="3240"/>
      </w:pPr>
      <w:rPr>
        <w:rFonts w:ascii="Arial" w:eastAsia="Times New Roman" w:hAnsi="Arial"/>
        <w:b w:val="0"/>
        <w:i w:val="0"/>
        <w:strike w:val="0"/>
        <w:dstrike w:val="0"/>
        <w:color w:val="000000"/>
        <w:sz w:val="24"/>
        <w:u w:val="none" w:color="000000"/>
        <w:vertAlign w:val="baseline"/>
      </w:rPr>
    </w:lvl>
    <w:lvl w:ilvl="5" w:tplc="92EAC8C2">
      <w:start w:val="1"/>
      <w:numFmt w:val="bullet"/>
      <w:lvlText w:val="▪"/>
      <w:lvlJc w:val="left"/>
      <w:pPr>
        <w:ind w:left="3960"/>
      </w:pPr>
      <w:rPr>
        <w:rFonts w:ascii="Arial" w:eastAsia="Times New Roman" w:hAnsi="Arial"/>
        <w:b w:val="0"/>
        <w:i w:val="0"/>
        <w:strike w:val="0"/>
        <w:dstrike w:val="0"/>
        <w:color w:val="000000"/>
        <w:sz w:val="24"/>
        <w:u w:val="none" w:color="000000"/>
        <w:vertAlign w:val="baseline"/>
      </w:rPr>
    </w:lvl>
    <w:lvl w:ilvl="6" w:tplc="4C52335A">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4AD43876">
      <w:start w:val="1"/>
      <w:numFmt w:val="bullet"/>
      <w:lvlText w:val="o"/>
      <w:lvlJc w:val="left"/>
      <w:pPr>
        <w:ind w:left="5400"/>
      </w:pPr>
      <w:rPr>
        <w:rFonts w:ascii="Arial" w:eastAsia="Times New Roman" w:hAnsi="Arial"/>
        <w:b w:val="0"/>
        <w:i w:val="0"/>
        <w:strike w:val="0"/>
        <w:dstrike w:val="0"/>
        <w:color w:val="000000"/>
        <w:sz w:val="24"/>
        <w:u w:val="none" w:color="000000"/>
        <w:vertAlign w:val="baseline"/>
      </w:rPr>
    </w:lvl>
    <w:lvl w:ilvl="8" w:tplc="94481F46">
      <w:start w:val="1"/>
      <w:numFmt w:val="bullet"/>
      <w:lvlText w:val="▪"/>
      <w:lvlJc w:val="left"/>
      <w:pPr>
        <w:ind w:left="6120"/>
      </w:pPr>
      <w:rPr>
        <w:rFonts w:ascii="Arial" w:eastAsia="Times New Roman" w:hAnsi="Arial"/>
        <w:b w:val="0"/>
        <w:i w:val="0"/>
        <w:strike w:val="0"/>
        <w:dstrike w:val="0"/>
        <w:color w:val="000000"/>
        <w:sz w:val="24"/>
        <w:u w:val="none" w:color="000000"/>
        <w:vertAlign w:val="baseline"/>
      </w:rPr>
    </w:lvl>
  </w:abstractNum>
  <w:abstractNum w:abstractNumId="15">
    <w:nsid w:val="309F09A2"/>
    <w:multiLevelType w:val="hybridMultilevel"/>
    <w:tmpl w:val="2AAC574E"/>
    <w:lvl w:ilvl="0" w:tplc="A56826B6">
      <w:start w:val="1"/>
      <w:numFmt w:val="decimal"/>
      <w:lvlText w:val="(%1)"/>
      <w:lvlJc w:val="left"/>
      <w:pPr>
        <w:ind w:left="987" w:hanging="420"/>
      </w:pPr>
      <w:rPr>
        <w:rFonts w:cs="Times New Roman" w:hint="default"/>
        <w:color w:val="auto"/>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6">
    <w:nsid w:val="32681048"/>
    <w:multiLevelType w:val="hybridMultilevel"/>
    <w:tmpl w:val="A81E2AC4"/>
    <w:lvl w:ilvl="0" w:tplc="0410000F">
      <w:start w:val="1"/>
      <w:numFmt w:val="decimal"/>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7">
    <w:nsid w:val="35CF06FD"/>
    <w:multiLevelType w:val="hybridMultilevel"/>
    <w:tmpl w:val="A7420ED2"/>
    <w:lvl w:ilvl="0" w:tplc="04100019">
      <w:start w:val="1"/>
      <w:numFmt w:val="lowerLetter"/>
      <w:lvlText w:val="%1."/>
      <w:lvlJc w:val="left"/>
      <w:pPr>
        <w:ind w:left="1140" w:hanging="360"/>
      </w:pPr>
      <w:rPr>
        <w:rFonts w:cs="Times New Roman"/>
      </w:rPr>
    </w:lvl>
    <w:lvl w:ilvl="1" w:tplc="04100019" w:tentative="1">
      <w:start w:val="1"/>
      <w:numFmt w:val="lowerLetter"/>
      <w:lvlText w:val="%2."/>
      <w:lvlJc w:val="left"/>
      <w:pPr>
        <w:ind w:left="1860" w:hanging="360"/>
      </w:pPr>
      <w:rPr>
        <w:rFonts w:cs="Times New Roman"/>
      </w:rPr>
    </w:lvl>
    <w:lvl w:ilvl="2" w:tplc="0410001B" w:tentative="1">
      <w:start w:val="1"/>
      <w:numFmt w:val="lowerRoman"/>
      <w:lvlText w:val="%3."/>
      <w:lvlJc w:val="right"/>
      <w:pPr>
        <w:ind w:left="2580" w:hanging="180"/>
      </w:pPr>
      <w:rPr>
        <w:rFonts w:cs="Times New Roman"/>
      </w:rPr>
    </w:lvl>
    <w:lvl w:ilvl="3" w:tplc="0410000F" w:tentative="1">
      <w:start w:val="1"/>
      <w:numFmt w:val="decimal"/>
      <w:lvlText w:val="%4."/>
      <w:lvlJc w:val="left"/>
      <w:pPr>
        <w:ind w:left="3300" w:hanging="360"/>
      </w:pPr>
      <w:rPr>
        <w:rFonts w:cs="Times New Roman"/>
      </w:rPr>
    </w:lvl>
    <w:lvl w:ilvl="4" w:tplc="04100019" w:tentative="1">
      <w:start w:val="1"/>
      <w:numFmt w:val="lowerLetter"/>
      <w:lvlText w:val="%5."/>
      <w:lvlJc w:val="left"/>
      <w:pPr>
        <w:ind w:left="4020" w:hanging="360"/>
      </w:pPr>
      <w:rPr>
        <w:rFonts w:cs="Times New Roman"/>
      </w:rPr>
    </w:lvl>
    <w:lvl w:ilvl="5" w:tplc="0410001B" w:tentative="1">
      <w:start w:val="1"/>
      <w:numFmt w:val="lowerRoman"/>
      <w:lvlText w:val="%6."/>
      <w:lvlJc w:val="right"/>
      <w:pPr>
        <w:ind w:left="4740" w:hanging="180"/>
      </w:pPr>
      <w:rPr>
        <w:rFonts w:cs="Times New Roman"/>
      </w:rPr>
    </w:lvl>
    <w:lvl w:ilvl="6" w:tplc="0410000F" w:tentative="1">
      <w:start w:val="1"/>
      <w:numFmt w:val="decimal"/>
      <w:lvlText w:val="%7."/>
      <w:lvlJc w:val="left"/>
      <w:pPr>
        <w:ind w:left="5460" w:hanging="360"/>
      </w:pPr>
      <w:rPr>
        <w:rFonts w:cs="Times New Roman"/>
      </w:rPr>
    </w:lvl>
    <w:lvl w:ilvl="7" w:tplc="04100019" w:tentative="1">
      <w:start w:val="1"/>
      <w:numFmt w:val="lowerLetter"/>
      <w:lvlText w:val="%8."/>
      <w:lvlJc w:val="left"/>
      <w:pPr>
        <w:ind w:left="6180" w:hanging="360"/>
      </w:pPr>
      <w:rPr>
        <w:rFonts w:cs="Times New Roman"/>
      </w:rPr>
    </w:lvl>
    <w:lvl w:ilvl="8" w:tplc="0410001B" w:tentative="1">
      <w:start w:val="1"/>
      <w:numFmt w:val="lowerRoman"/>
      <w:lvlText w:val="%9."/>
      <w:lvlJc w:val="right"/>
      <w:pPr>
        <w:ind w:left="6900" w:hanging="180"/>
      </w:pPr>
      <w:rPr>
        <w:rFonts w:cs="Times New Roman"/>
      </w:rPr>
    </w:lvl>
  </w:abstractNum>
  <w:abstractNum w:abstractNumId="18">
    <w:nsid w:val="365D5866"/>
    <w:multiLevelType w:val="hybridMultilevel"/>
    <w:tmpl w:val="021C46F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7322FEC"/>
    <w:multiLevelType w:val="hybridMultilevel"/>
    <w:tmpl w:val="41DE53E4"/>
    <w:lvl w:ilvl="0" w:tplc="550C40CC">
      <w:start w:val="1"/>
      <w:numFmt w:val="lowerLetter"/>
      <w:lvlText w:val="%1)"/>
      <w:lvlJc w:val="left"/>
      <w:pPr>
        <w:ind w:left="624"/>
      </w:pPr>
      <w:rPr>
        <w:rFonts w:ascii="Arial" w:eastAsia="Times New Roman" w:hAnsi="Arial" w:cs="Arial"/>
        <w:b w:val="0"/>
        <w:i w:val="0"/>
        <w:strike w:val="0"/>
        <w:dstrike w:val="0"/>
        <w:color w:val="000000"/>
        <w:sz w:val="24"/>
        <w:szCs w:val="24"/>
        <w:u w:val="none" w:color="000000"/>
        <w:vertAlign w:val="baseline"/>
      </w:rPr>
    </w:lvl>
    <w:lvl w:ilvl="1" w:tplc="A7B4224E">
      <w:start w:val="1"/>
      <w:numFmt w:val="decimal"/>
      <w:lvlText w:val="(%2)"/>
      <w:lvlJc w:val="left"/>
      <w:pPr>
        <w:ind w:left="1052"/>
      </w:pPr>
      <w:rPr>
        <w:rFonts w:ascii="Arial" w:eastAsia="Times New Roman" w:hAnsi="Arial" w:cs="Arial"/>
        <w:b w:val="0"/>
        <w:i w:val="0"/>
        <w:strike w:val="0"/>
        <w:dstrike w:val="0"/>
        <w:color w:val="000000"/>
        <w:sz w:val="24"/>
        <w:szCs w:val="24"/>
        <w:u w:val="none" w:color="000000"/>
        <w:vertAlign w:val="baseline"/>
      </w:rPr>
    </w:lvl>
    <w:lvl w:ilvl="2" w:tplc="2D4E5078">
      <w:start w:val="1"/>
      <w:numFmt w:val="lowerRoman"/>
      <w:lvlText w:val="%3"/>
      <w:lvlJc w:val="left"/>
      <w:pPr>
        <w:ind w:left="1704"/>
      </w:pPr>
      <w:rPr>
        <w:rFonts w:ascii="Arial" w:eastAsia="Times New Roman" w:hAnsi="Arial" w:cs="Arial"/>
        <w:b w:val="0"/>
        <w:i w:val="0"/>
        <w:strike w:val="0"/>
        <w:dstrike w:val="0"/>
        <w:color w:val="000000"/>
        <w:sz w:val="24"/>
        <w:szCs w:val="24"/>
        <w:u w:val="none" w:color="000000"/>
        <w:vertAlign w:val="baseline"/>
      </w:rPr>
    </w:lvl>
    <w:lvl w:ilvl="3" w:tplc="9D7297F4">
      <w:start w:val="1"/>
      <w:numFmt w:val="decimal"/>
      <w:lvlText w:val="%4"/>
      <w:lvlJc w:val="left"/>
      <w:pPr>
        <w:ind w:left="2424"/>
      </w:pPr>
      <w:rPr>
        <w:rFonts w:ascii="Arial" w:eastAsia="Times New Roman" w:hAnsi="Arial" w:cs="Arial"/>
        <w:b w:val="0"/>
        <w:i w:val="0"/>
        <w:strike w:val="0"/>
        <w:dstrike w:val="0"/>
        <w:color w:val="000000"/>
        <w:sz w:val="24"/>
        <w:szCs w:val="24"/>
        <w:u w:val="none" w:color="000000"/>
        <w:vertAlign w:val="baseline"/>
      </w:rPr>
    </w:lvl>
    <w:lvl w:ilvl="4" w:tplc="D234BC9C">
      <w:start w:val="1"/>
      <w:numFmt w:val="lowerLetter"/>
      <w:lvlText w:val="%5"/>
      <w:lvlJc w:val="left"/>
      <w:pPr>
        <w:ind w:left="3144"/>
      </w:pPr>
      <w:rPr>
        <w:rFonts w:ascii="Arial" w:eastAsia="Times New Roman" w:hAnsi="Arial" w:cs="Arial"/>
        <w:b w:val="0"/>
        <w:i w:val="0"/>
        <w:strike w:val="0"/>
        <w:dstrike w:val="0"/>
        <w:color w:val="000000"/>
        <w:sz w:val="24"/>
        <w:szCs w:val="24"/>
        <w:u w:val="none" w:color="000000"/>
        <w:vertAlign w:val="baseline"/>
      </w:rPr>
    </w:lvl>
    <w:lvl w:ilvl="5" w:tplc="35DA763A">
      <w:start w:val="1"/>
      <w:numFmt w:val="lowerRoman"/>
      <w:lvlText w:val="%6"/>
      <w:lvlJc w:val="left"/>
      <w:pPr>
        <w:ind w:left="3864"/>
      </w:pPr>
      <w:rPr>
        <w:rFonts w:ascii="Arial" w:eastAsia="Times New Roman" w:hAnsi="Arial" w:cs="Arial"/>
        <w:b w:val="0"/>
        <w:i w:val="0"/>
        <w:strike w:val="0"/>
        <w:dstrike w:val="0"/>
        <w:color w:val="000000"/>
        <w:sz w:val="24"/>
        <w:szCs w:val="24"/>
        <w:u w:val="none" w:color="000000"/>
        <w:vertAlign w:val="baseline"/>
      </w:rPr>
    </w:lvl>
    <w:lvl w:ilvl="6" w:tplc="F464445A">
      <w:start w:val="1"/>
      <w:numFmt w:val="decimal"/>
      <w:lvlText w:val="%7"/>
      <w:lvlJc w:val="left"/>
      <w:pPr>
        <w:ind w:left="4584"/>
      </w:pPr>
      <w:rPr>
        <w:rFonts w:ascii="Arial" w:eastAsia="Times New Roman" w:hAnsi="Arial" w:cs="Arial"/>
        <w:b w:val="0"/>
        <w:i w:val="0"/>
        <w:strike w:val="0"/>
        <w:dstrike w:val="0"/>
        <w:color w:val="000000"/>
        <w:sz w:val="24"/>
        <w:szCs w:val="24"/>
        <w:u w:val="none" w:color="000000"/>
        <w:vertAlign w:val="baseline"/>
      </w:rPr>
    </w:lvl>
    <w:lvl w:ilvl="7" w:tplc="BB22873C">
      <w:start w:val="1"/>
      <w:numFmt w:val="lowerLetter"/>
      <w:lvlText w:val="%8"/>
      <w:lvlJc w:val="left"/>
      <w:pPr>
        <w:ind w:left="5304"/>
      </w:pPr>
      <w:rPr>
        <w:rFonts w:ascii="Arial" w:eastAsia="Times New Roman" w:hAnsi="Arial" w:cs="Arial"/>
        <w:b w:val="0"/>
        <w:i w:val="0"/>
        <w:strike w:val="0"/>
        <w:dstrike w:val="0"/>
        <w:color w:val="000000"/>
        <w:sz w:val="24"/>
        <w:szCs w:val="24"/>
        <w:u w:val="none" w:color="000000"/>
        <w:vertAlign w:val="baseline"/>
      </w:rPr>
    </w:lvl>
    <w:lvl w:ilvl="8" w:tplc="A5344930">
      <w:start w:val="1"/>
      <w:numFmt w:val="lowerRoman"/>
      <w:lvlText w:val="%9"/>
      <w:lvlJc w:val="left"/>
      <w:pPr>
        <w:ind w:left="6024"/>
      </w:pPr>
      <w:rPr>
        <w:rFonts w:ascii="Arial" w:eastAsia="Times New Roman" w:hAnsi="Arial" w:cs="Arial"/>
        <w:b w:val="0"/>
        <w:i w:val="0"/>
        <w:strike w:val="0"/>
        <w:dstrike w:val="0"/>
        <w:color w:val="000000"/>
        <w:sz w:val="24"/>
        <w:szCs w:val="24"/>
        <w:u w:val="none" w:color="000000"/>
        <w:vertAlign w:val="baseline"/>
      </w:rPr>
    </w:lvl>
  </w:abstractNum>
  <w:abstractNum w:abstractNumId="20">
    <w:nsid w:val="376E459E"/>
    <w:multiLevelType w:val="hybridMultilevel"/>
    <w:tmpl w:val="E44AA39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A7423E1"/>
    <w:multiLevelType w:val="hybridMultilevel"/>
    <w:tmpl w:val="E0940B3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D78714B"/>
    <w:multiLevelType w:val="hybridMultilevel"/>
    <w:tmpl w:val="A2307BC0"/>
    <w:lvl w:ilvl="0" w:tplc="04100017">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2C53F08"/>
    <w:multiLevelType w:val="hybridMultilevel"/>
    <w:tmpl w:val="9F62E516"/>
    <w:lvl w:ilvl="0" w:tplc="927E7276">
      <w:start w:val="1"/>
      <w:numFmt w:val="bullet"/>
      <w:lvlText w:val="-"/>
      <w:lvlJc w:val="left"/>
      <w:pPr>
        <w:ind w:left="720" w:hanging="360"/>
      </w:pPr>
      <w:rPr>
        <w:rFonts w:ascii="Arial" w:eastAsia="Times New Roman" w:hAnsi="Arial" w:hint="default"/>
        <w:sz w:val="2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4F5ABC"/>
    <w:multiLevelType w:val="hybridMultilevel"/>
    <w:tmpl w:val="785CD32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8900030"/>
    <w:multiLevelType w:val="hybridMultilevel"/>
    <w:tmpl w:val="C47E9F88"/>
    <w:lvl w:ilvl="0" w:tplc="10D29AA2">
      <w:start w:val="1"/>
      <w:numFmt w:val="decimal"/>
      <w:lvlText w:val="(%1)"/>
      <w:lvlJc w:val="left"/>
      <w:pPr>
        <w:ind w:left="735" w:hanging="37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D81049E"/>
    <w:multiLevelType w:val="hybridMultilevel"/>
    <w:tmpl w:val="E9061ABE"/>
    <w:lvl w:ilvl="0" w:tplc="04100019">
      <w:start w:val="1"/>
      <w:numFmt w:val="lowerLetter"/>
      <w:lvlText w:val="%1."/>
      <w:lvlJc w:val="left"/>
      <w:pPr>
        <w:ind w:left="1571" w:hanging="360"/>
      </w:pPr>
      <w:rPr>
        <w:rFonts w:cs="Times New Roman"/>
      </w:rPr>
    </w:lvl>
    <w:lvl w:ilvl="1" w:tplc="04100019" w:tentative="1">
      <w:start w:val="1"/>
      <w:numFmt w:val="lowerLetter"/>
      <w:lvlText w:val="%2."/>
      <w:lvlJc w:val="left"/>
      <w:pPr>
        <w:ind w:left="2291" w:hanging="360"/>
      </w:pPr>
      <w:rPr>
        <w:rFonts w:cs="Times New Roman"/>
      </w:rPr>
    </w:lvl>
    <w:lvl w:ilvl="2" w:tplc="0410001B" w:tentative="1">
      <w:start w:val="1"/>
      <w:numFmt w:val="lowerRoman"/>
      <w:lvlText w:val="%3."/>
      <w:lvlJc w:val="right"/>
      <w:pPr>
        <w:ind w:left="3011" w:hanging="180"/>
      </w:pPr>
      <w:rPr>
        <w:rFonts w:cs="Times New Roman"/>
      </w:rPr>
    </w:lvl>
    <w:lvl w:ilvl="3" w:tplc="0410000F" w:tentative="1">
      <w:start w:val="1"/>
      <w:numFmt w:val="decimal"/>
      <w:lvlText w:val="%4."/>
      <w:lvlJc w:val="left"/>
      <w:pPr>
        <w:ind w:left="3731" w:hanging="360"/>
      </w:pPr>
      <w:rPr>
        <w:rFonts w:cs="Times New Roman"/>
      </w:rPr>
    </w:lvl>
    <w:lvl w:ilvl="4" w:tplc="04100019" w:tentative="1">
      <w:start w:val="1"/>
      <w:numFmt w:val="lowerLetter"/>
      <w:lvlText w:val="%5."/>
      <w:lvlJc w:val="left"/>
      <w:pPr>
        <w:ind w:left="4451" w:hanging="360"/>
      </w:pPr>
      <w:rPr>
        <w:rFonts w:cs="Times New Roman"/>
      </w:rPr>
    </w:lvl>
    <w:lvl w:ilvl="5" w:tplc="0410001B" w:tentative="1">
      <w:start w:val="1"/>
      <w:numFmt w:val="lowerRoman"/>
      <w:lvlText w:val="%6."/>
      <w:lvlJc w:val="right"/>
      <w:pPr>
        <w:ind w:left="5171" w:hanging="180"/>
      </w:pPr>
      <w:rPr>
        <w:rFonts w:cs="Times New Roman"/>
      </w:rPr>
    </w:lvl>
    <w:lvl w:ilvl="6" w:tplc="0410000F" w:tentative="1">
      <w:start w:val="1"/>
      <w:numFmt w:val="decimal"/>
      <w:lvlText w:val="%7."/>
      <w:lvlJc w:val="left"/>
      <w:pPr>
        <w:ind w:left="5891" w:hanging="360"/>
      </w:pPr>
      <w:rPr>
        <w:rFonts w:cs="Times New Roman"/>
      </w:rPr>
    </w:lvl>
    <w:lvl w:ilvl="7" w:tplc="04100019" w:tentative="1">
      <w:start w:val="1"/>
      <w:numFmt w:val="lowerLetter"/>
      <w:lvlText w:val="%8."/>
      <w:lvlJc w:val="left"/>
      <w:pPr>
        <w:ind w:left="6611" w:hanging="360"/>
      </w:pPr>
      <w:rPr>
        <w:rFonts w:cs="Times New Roman"/>
      </w:rPr>
    </w:lvl>
    <w:lvl w:ilvl="8" w:tplc="0410001B" w:tentative="1">
      <w:start w:val="1"/>
      <w:numFmt w:val="lowerRoman"/>
      <w:lvlText w:val="%9."/>
      <w:lvlJc w:val="right"/>
      <w:pPr>
        <w:ind w:left="7331" w:hanging="180"/>
      </w:pPr>
      <w:rPr>
        <w:rFonts w:cs="Times New Roman"/>
      </w:rPr>
    </w:lvl>
  </w:abstractNum>
  <w:abstractNum w:abstractNumId="27">
    <w:nsid w:val="4FED7378"/>
    <w:multiLevelType w:val="hybridMultilevel"/>
    <w:tmpl w:val="EC203676"/>
    <w:lvl w:ilvl="0" w:tplc="0410000F">
      <w:start w:val="1"/>
      <w:numFmt w:val="decimal"/>
      <w:lvlText w:val="%1."/>
      <w:lvlJc w:val="left"/>
      <w:pPr>
        <w:ind w:left="360" w:hanging="360"/>
      </w:pPr>
      <w:rPr>
        <w:rFonts w:cs="Times New Roman"/>
      </w:rPr>
    </w:lvl>
    <w:lvl w:ilvl="1" w:tplc="C4F68870">
      <w:start w:val="1"/>
      <w:numFmt w:val="lowerLetter"/>
      <w:lvlText w:val="%2."/>
      <w:lvlJc w:val="left"/>
      <w:pPr>
        <w:ind w:left="1080" w:hanging="360"/>
      </w:pPr>
      <w:rPr>
        <w:rFonts w:cs="Times New Roman"/>
        <w:i w:val="0"/>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8">
    <w:nsid w:val="51C11EF5"/>
    <w:multiLevelType w:val="hybridMultilevel"/>
    <w:tmpl w:val="25CA2644"/>
    <w:lvl w:ilvl="0" w:tplc="04100019">
      <w:start w:val="1"/>
      <w:numFmt w:val="lowerLetter"/>
      <w:lvlText w:val="%1."/>
      <w:lvlJc w:val="left"/>
      <w:pPr>
        <w:ind w:left="1571" w:hanging="360"/>
      </w:pPr>
      <w:rPr>
        <w:rFonts w:cs="Times New Roman"/>
      </w:rPr>
    </w:lvl>
    <w:lvl w:ilvl="1" w:tplc="04100019" w:tentative="1">
      <w:start w:val="1"/>
      <w:numFmt w:val="lowerLetter"/>
      <w:lvlText w:val="%2."/>
      <w:lvlJc w:val="left"/>
      <w:pPr>
        <w:ind w:left="2291" w:hanging="360"/>
      </w:pPr>
      <w:rPr>
        <w:rFonts w:cs="Times New Roman"/>
      </w:rPr>
    </w:lvl>
    <w:lvl w:ilvl="2" w:tplc="0410001B" w:tentative="1">
      <w:start w:val="1"/>
      <w:numFmt w:val="lowerRoman"/>
      <w:lvlText w:val="%3."/>
      <w:lvlJc w:val="right"/>
      <w:pPr>
        <w:ind w:left="3011" w:hanging="180"/>
      </w:pPr>
      <w:rPr>
        <w:rFonts w:cs="Times New Roman"/>
      </w:rPr>
    </w:lvl>
    <w:lvl w:ilvl="3" w:tplc="0410000F" w:tentative="1">
      <w:start w:val="1"/>
      <w:numFmt w:val="decimal"/>
      <w:lvlText w:val="%4."/>
      <w:lvlJc w:val="left"/>
      <w:pPr>
        <w:ind w:left="3731" w:hanging="360"/>
      </w:pPr>
      <w:rPr>
        <w:rFonts w:cs="Times New Roman"/>
      </w:rPr>
    </w:lvl>
    <w:lvl w:ilvl="4" w:tplc="04100019" w:tentative="1">
      <w:start w:val="1"/>
      <w:numFmt w:val="lowerLetter"/>
      <w:lvlText w:val="%5."/>
      <w:lvlJc w:val="left"/>
      <w:pPr>
        <w:ind w:left="4451" w:hanging="360"/>
      </w:pPr>
      <w:rPr>
        <w:rFonts w:cs="Times New Roman"/>
      </w:rPr>
    </w:lvl>
    <w:lvl w:ilvl="5" w:tplc="0410001B" w:tentative="1">
      <w:start w:val="1"/>
      <w:numFmt w:val="lowerRoman"/>
      <w:lvlText w:val="%6."/>
      <w:lvlJc w:val="right"/>
      <w:pPr>
        <w:ind w:left="5171" w:hanging="180"/>
      </w:pPr>
      <w:rPr>
        <w:rFonts w:cs="Times New Roman"/>
      </w:rPr>
    </w:lvl>
    <w:lvl w:ilvl="6" w:tplc="0410000F" w:tentative="1">
      <w:start w:val="1"/>
      <w:numFmt w:val="decimal"/>
      <w:lvlText w:val="%7."/>
      <w:lvlJc w:val="left"/>
      <w:pPr>
        <w:ind w:left="5891" w:hanging="360"/>
      </w:pPr>
      <w:rPr>
        <w:rFonts w:cs="Times New Roman"/>
      </w:rPr>
    </w:lvl>
    <w:lvl w:ilvl="7" w:tplc="04100019" w:tentative="1">
      <w:start w:val="1"/>
      <w:numFmt w:val="lowerLetter"/>
      <w:lvlText w:val="%8."/>
      <w:lvlJc w:val="left"/>
      <w:pPr>
        <w:ind w:left="6611" w:hanging="360"/>
      </w:pPr>
      <w:rPr>
        <w:rFonts w:cs="Times New Roman"/>
      </w:rPr>
    </w:lvl>
    <w:lvl w:ilvl="8" w:tplc="0410001B" w:tentative="1">
      <w:start w:val="1"/>
      <w:numFmt w:val="lowerRoman"/>
      <w:lvlText w:val="%9."/>
      <w:lvlJc w:val="right"/>
      <w:pPr>
        <w:ind w:left="7331" w:hanging="180"/>
      </w:pPr>
      <w:rPr>
        <w:rFonts w:cs="Times New Roman"/>
      </w:rPr>
    </w:lvl>
  </w:abstractNum>
  <w:abstractNum w:abstractNumId="29">
    <w:nsid w:val="52FF4424"/>
    <w:multiLevelType w:val="hybridMultilevel"/>
    <w:tmpl w:val="25CA2644"/>
    <w:lvl w:ilvl="0" w:tplc="04100019">
      <w:start w:val="1"/>
      <w:numFmt w:val="lowerLetter"/>
      <w:lvlText w:val="%1."/>
      <w:lvlJc w:val="left"/>
      <w:pPr>
        <w:ind w:left="1571" w:hanging="360"/>
      </w:pPr>
      <w:rPr>
        <w:rFonts w:cs="Times New Roman"/>
      </w:rPr>
    </w:lvl>
    <w:lvl w:ilvl="1" w:tplc="04100019" w:tentative="1">
      <w:start w:val="1"/>
      <w:numFmt w:val="lowerLetter"/>
      <w:lvlText w:val="%2."/>
      <w:lvlJc w:val="left"/>
      <w:pPr>
        <w:ind w:left="2291" w:hanging="360"/>
      </w:pPr>
      <w:rPr>
        <w:rFonts w:cs="Times New Roman"/>
      </w:rPr>
    </w:lvl>
    <w:lvl w:ilvl="2" w:tplc="0410001B" w:tentative="1">
      <w:start w:val="1"/>
      <w:numFmt w:val="lowerRoman"/>
      <w:lvlText w:val="%3."/>
      <w:lvlJc w:val="right"/>
      <w:pPr>
        <w:ind w:left="3011" w:hanging="180"/>
      </w:pPr>
      <w:rPr>
        <w:rFonts w:cs="Times New Roman"/>
      </w:rPr>
    </w:lvl>
    <w:lvl w:ilvl="3" w:tplc="0410000F" w:tentative="1">
      <w:start w:val="1"/>
      <w:numFmt w:val="decimal"/>
      <w:lvlText w:val="%4."/>
      <w:lvlJc w:val="left"/>
      <w:pPr>
        <w:ind w:left="3731" w:hanging="360"/>
      </w:pPr>
      <w:rPr>
        <w:rFonts w:cs="Times New Roman"/>
      </w:rPr>
    </w:lvl>
    <w:lvl w:ilvl="4" w:tplc="04100019" w:tentative="1">
      <w:start w:val="1"/>
      <w:numFmt w:val="lowerLetter"/>
      <w:lvlText w:val="%5."/>
      <w:lvlJc w:val="left"/>
      <w:pPr>
        <w:ind w:left="4451" w:hanging="360"/>
      </w:pPr>
      <w:rPr>
        <w:rFonts w:cs="Times New Roman"/>
      </w:rPr>
    </w:lvl>
    <w:lvl w:ilvl="5" w:tplc="0410001B" w:tentative="1">
      <w:start w:val="1"/>
      <w:numFmt w:val="lowerRoman"/>
      <w:lvlText w:val="%6."/>
      <w:lvlJc w:val="right"/>
      <w:pPr>
        <w:ind w:left="5171" w:hanging="180"/>
      </w:pPr>
      <w:rPr>
        <w:rFonts w:cs="Times New Roman"/>
      </w:rPr>
    </w:lvl>
    <w:lvl w:ilvl="6" w:tplc="0410000F" w:tentative="1">
      <w:start w:val="1"/>
      <w:numFmt w:val="decimal"/>
      <w:lvlText w:val="%7."/>
      <w:lvlJc w:val="left"/>
      <w:pPr>
        <w:ind w:left="5891" w:hanging="360"/>
      </w:pPr>
      <w:rPr>
        <w:rFonts w:cs="Times New Roman"/>
      </w:rPr>
    </w:lvl>
    <w:lvl w:ilvl="7" w:tplc="04100019" w:tentative="1">
      <w:start w:val="1"/>
      <w:numFmt w:val="lowerLetter"/>
      <w:lvlText w:val="%8."/>
      <w:lvlJc w:val="left"/>
      <w:pPr>
        <w:ind w:left="6611" w:hanging="360"/>
      </w:pPr>
      <w:rPr>
        <w:rFonts w:cs="Times New Roman"/>
      </w:rPr>
    </w:lvl>
    <w:lvl w:ilvl="8" w:tplc="0410001B" w:tentative="1">
      <w:start w:val="1"/>
      <w:numFmt w:val="lowerRoman"/>
      <w:lvlText w:val="%9."/>
      <w:lvlJc w:val="right"/>
      <w:pPr>
        <w:ind w:left="7331" w:hanging="180"/>
      </w:pPr>
      <w:rPr>
        <w:rFonts w:cs="Times New Roman"/>
      </w:rPr>
    </w:lvl>
  </w:abstractNum>
  <w:abstractNum w:abstractNumId="30">
    <w:nsid w:val="536B6AAA"/>
    <w:multiLevelType w:val="hybridMultilevel"/>
    <w:tmpl w:val="3BD23F10"/>
    <w:lvl w:ilvl="0" w:tplc="9ED2692E">
      <w:start w:val="1"/>
      <w:numFmt w:val="decimal"/>
      <w:lvlText w:val="%1."/>
      <w:lvlJc w:val="left"/>
      <w:pPr>
        <w:ind w:left="341"/>
      </w:pPr>
      <w:rPr>
        <w:rFonts w:ascii="Arial" w:eastAsia="Times New Roman" w:hAnsi="Arial" w:cs="Arial" w:hint="default"/>
        <w:b w:val="0"/>
        <w:i w:val="0"/>
        <w:strike w:val="0"/>
        <w:dstrike w:val="0"/>
        <w:color w:val="000000"/>
        <w:sz w:val="24"/>
        <w:szCs w:val="24"/>
        <w:u w:val="none" w:color="000000"/>
        <w:vertAlign w:val="baseline"/>
      </w:rPr>
    </w:lvl>
    <w:lvl w:ilvl="1" w:tplc="26F28C4E">
      <w:start w:val="1"/>
      <w:numFmt w:val="lowerLetter"/>
      <w:lvlText w:val="%2)"/>
      <w:lvlJc w:val="left"/>
      <w:pPr>
        <w:ind w:left="624"/>
      </w:pPr>
      <w:rPr>
        <w:rFonts w:ascii="Arial" w:eastAsia="Times New Roman" w:hAnsi="Arial" w:cs="Arial"/>
        <w:b w:val="0"/>
        <w:i w:val="0"/>
        <w:strike w:val="0"/>
        <w:dstrike w:val="0"/>
        <w:color w:val="000000"/>
        <w:sz w:val="24"/>
        <w:szCs w:val="24"/>
        <w:u w:val="none" w:color="000000"/>
        <w:vertAlign w:val="baseline"/>
      </w:rPr>
    </w:lvl>
    <w:lvl w:ilvl="2" w:tplc="0DEA1284">
      <w:start w:val="1"/>
      <w:numFmt w:val="lowerRoman"/>
      <w:lvlText w:val="%3"/>
      <w:lvlJc w:val="left"/>
      <w:pPr>
        <w:ind w:left="1421"/>
      </w:pPr>
      <w:rPr>
        <w:rFonts w:ascii="Arial" w:eastAsia="Times New Roman" w:hAnsi="Arial" w:cs="Arial"/>
        <w:b w:val="0"/>
        <w:i w:val="0"/>
        <w:strike w:val="0"/>
        <w:dstrike w:val="0"/>
        <w:color w:val="000000"/>
        <w:sz w:val="24"/>
        <w:szCs w:val="24"/>
        <w:u w:val="none" w:color="000000"/>
        <w:vertAlign w:val="baseline"/>
      </w:rPr>
    </w:lvl>
    <w:lvl w:ilvl="3" w:tplc="99EEB04E">
      <w:start w:val="1"/>
      <w:numFmt w:val="decimal"/>
      <w:lvlText w:val="%4"/>
      <w:lvlJc w:val="left"/>
      <w:pPr>
        <w:ind w:left="2141"/>
      </w:pPr>
      <w:rPr>
        <w:rFonts w:ascii="Arial" w:eastAsia="Times New Roman" w:hAnsi="Arial" w:cs="Arial"/>
        <w:b w:val="0"/>
        <w:i w:val="0"/>
        <w:strike w:val="0"/>
        <w:dstrike w:val="0"/>
        <w:color w:val="000000"/>
        <w:sz w:val="24"/>
        <w:szCs w:val="24"/>
        <w:u w:val="none" w:color="000000"/>
        <w:vertAlign w:val="baseline"/>
      </w:rPr>
    </w:lvl>
    <w:lvl w:ilvl="4" w:tplc="16D06BA0">
      <w:start w:val="1"/>
      <w:numFmt w:val="lowerLetter"/>
      <w:lvlText w:val="%5"/>
      <w:lvlJc w:val="left"/>
      <w:pPr>
        <w:ind w:left="2861"/>
      </w:pPr>
      <w:rPr>
        <w:rFonts w:ascii="Arial" w:eastAsia="Times New Roman" w:hAnsi="Arial" w:cs="Arial"/>
        <w:b w:val="0"/>
        <w:i w:val="0"/>
        <w:strike w:val="0"/>
        <w:dstrike w:val="0"/>
        <w:color w:val="000000"/>
        <w:sz w:val="24"/>
        <w:szCs w:val="24"/>
        <w:u w:val="none" w:color="000000"/>
        <w:vertAlign w:val="baseline"/>
      </w:rPr>
    </w:lvl>
    <w:lvl w:ilvl="5" w:tplc="36EA1C70">
      <w:start w:val="1"/>
      <w:numFmt w:val="lowerRoman"/>
      <w:lvlText w:val="%6"/>
      <w:lvlJc w:val="left"/>
      <w:pPr>
        <w:ind w:left="3581"/>
      </w:pPr>
      <w:rPr>
        <w:rFonts w:ascii="Arial" w:eastAsia="Times New Roman" w:hAnsi="Arial" w:cs="Arial"/>
        <w:b w:val="0"/>
        <w:i w:val="0"/>
        <w:strike w:val="0"/>
        <w:dstrike w:val="0"/>
        <w:color w:val="000000"/>
        <w:sz w:val="24"/>
        <w:szCs w:val="24"/>
        <w:u w:val="none" w:color="000000"/>
        <w:vertAlign w:val="baseline"/>
      </w:rPr>
    </w:lvl>
    <w:lvl w:ilvl="6" w:tplc="4C50FDF2">
      <w:start w:val="1"/>
      <w:numFmt w:val="decimal"/>
      <w:lvlText w:val="%7"/>
      <w:lvlJc w:val="left"/>
      <w:pPr>
        <w:ind w:left="4301"/>
      </w:pPr>
      <w:rPr>
        <w:rFonts w:ascii="Arial" w:eastAsia="Times New Roman" w:hAnsi="Arial" w:cs="Arial"/>
        <w:b w:val="0"/>
        <w:i w:val="0"/>
        <w:strike w:val="0"/>
        <w:dstrike w:val="0"/>
        <w:color w:val="000000"/>
        <w:sz w:val="24"/>
        <w:szCs w:val="24"/>
        <w:u w:val="none" w:color="000000"/>
        <w:vertAlign w:val="baseline"/>
      </w:rPr>
    </w:lvl>
    <w:lvl w:ilvl="7" w:tplc="BE44D08A">
      <w:start w:val="1"/>
      <w:numFmt w:val="lowerLetter"/>
      <w:lvlText w:val="%8"/>
      <w:lvlJc w:val="left"/>
      <w:pPr>
        <w:ind w:left="5021"/>
      </w:pPr>
      <w:rPr>
        <w:rFonts w:ascii="Arial" w:eastAsia="Times New Roman" w:hAnsi="Arial" w:cs="Arial"/>
        <w:b w:val="0"/>
        <w:i w:val="0"/>
        <w:strike w:val="0"/>
        <w:dstrike w:val="0"/>
        <w:color w:val="000000"/>
        <w:sz w:val="24"/>
        <w:szCs w:val="24"/>
        <w:u w:val="none" w:color="000000"/>
        <w:vertAlign w:val="baseline"/>
      </w:rPr>
    </w:lvl>
    <w:lvl w:ilvl="8" w:tplc="DD4A17E4">
      <w:start w:val="1"/>
      <w:numFmt w:val="lowerRoman"/>
      <w:lvlText w:val="%9"/>
      <w:lvlJc w:val="left"/>
      <w:pPr>
        <w:ind w:left="5741"/>
      </w:pPr>
      <w:rPr>
        <w:rFonts w:ascii="Arial" w:eastAsia="Times New Roman" w:hAnsi="Arial" w:cs="Arial"/>
        <w:b w:val="0"/>
        <w:i w:val="0"/>
        <w:strike w:val="0"/>
        <w:dstrike w:val="0"/>
        <w:color w:val="000000"/>
        <w:sz w:val="24"/>
        <w:szCs w:val="24"/>
        <w:u w:val="none" w:color="000000"/>
        <w:vertAlign w:val="baseline"/>
      </w:rPr>
    </w:lvl>
  </w:abstractNum>
  <w:abstractNum w:abstractNumId="31">
    <w:nsid w:val="574670BD"/>
    <w:multiLevelType w:val="hybridMultilevel"/>
    <w:tmpl w:val="7FFA13FA"/>
    <w:lvl w:ilvl="0" w:tplc="B83A1776">
      <w:start w:val="1"/>
      <w:numFmt w:val="decimal"/>
      <w:lvlText w:val="%1."/>
      <w:lvlJc w:val="left"/>
      <w:pPr>
        <w:ind w:left="341"/>
      </w:pPr>
      <w:rPr>
        <w:rFonts w:ascii="Arial" w:eastAsia="Times New Roman" w:hAnsi="Arial" w:cs="Arial"/>
        <w:b w:val="0"/>
        <w:i w:val="0"/>
        <w:strike w:val="0"/>
        <w:dstrike w:val="0"/>
        <w:color w:val="000000"/>
        <w:sz w:val="24"/>
        <w:szCs w:val="24"/>
        <w:u w:val="none" w:color="000000"/>
        <w:vertAlign w:val="baseline"/>
      </w:rPr>
    </w:lvl>
    <w:lvl w:ilvl="1" w:tplc="90A2F912">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D7E6222E">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CB06277E">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6C4E8024">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7F0A313C">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2368C6E4">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CA9072CA">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3E00E0FC">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32">
    <w:nsid w:val="5A9F5015"/>
    <w:multiLevelType w:val="hybridMultilevel"/>
    <w:tmpl w:val="E92CBFCE"/>
    <w:lvl w:ilvl="0" w:tplc="E550B0B6">
      <w:start w:val="1"/>
      <w:numFmt w:val="decimal"/>
      <w:lvlText w:val="(%1)"/>
      <w:lvlJc w:val="left"/>
      <w:pPr>
        <w:ind w:left="1271" w:hanging="420"/>
      </w:pPr>
      <w:rPr>
        <w:rFonts w:cs="Times New Roman" w:hint="default"/>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33">
    <w:nsid w:val="5AC86B43"/>
    <w:multiLevelType w:val="hybridMultilevel"/>
    <w:tmpl w:val="4A4A5A9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F342912"/>
    <w:multiLevelType w:val="hybridMultilevel"/>
    <w:tmpl w:val="A7420ED2"/>
    <w:lvl w:ilvl="0" w:tplc="04100019">
      <w:start w:val="1"/>
      <w:numFmt w:val="lowerLetter"/>
      <w:lvlText w:val="%1."/>
      <w:lvlJc w:val="left"/>
      <w:pPr>
        <w:ind w:left="1353" w:hanging="360"/>
      </w:pPr>
      <w:rPr>
        <w:rFonts w:cs="Times New Roman"/>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35">
    <w:nsid w:val="65192D78"/>
    <w:multiLevelType w:val="hybridMultilevel"/>
    <w:tmpl w:val="CC3EE7B2"/>
    <w:lvl w:ilvl="0" w:tplc="0410000F">
      <w:start w:val="1"/>
      <w:numFmt w:val="decimal"/>
      <w:lvlText w:val="%1."/>
      <w:lvlJc w:val="left"/>
      <w:pPr>
        <w:ind w:left="862" w:hanging="360"/>
      </w:pPr>
      <w:rPr>
        <w:rFonts w:cs="Times New Roman"/>
      </w:rPr>
    </w:lvl>
    <w:lvl w:ilvl="1" w:tplc="04100019">
      <w:start w:val="1"/>
      <w:numFmt w:val="lowerLetter"/>
      <w:lvlText w:val="%2."/>
      <w:lvlJc w:val="left"/>
      <w:pPr>
        <w:ind w:left="1582" w:hanging="360"/>
      </w:pPr>
      <w:rPr>
        <w:rFonts w:cs="Times New Roman"/>
      </w:rPr>
    </w:lvl>
    <w:lvl w:ilvl="2" w:tplc="27C4F9C6">
      <w:start w:val="2"/>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36">
    <w:nsid w:val="6E784AA6"/>
    <w:multiLevelType w:val="hybridMultilevel"/>
    <w:tmpl w:val="C47E9F88"/>
    <w:lvl w:ilvl="0" w:tplc="10D29AA2">
      <w:start w:val="1"/>
      <w:numFmt w:val="decimal"/>
      <w:lvlText w:val="(%1)"/>
      <w:lvlJc w:val="left"/>
      <w:pPr>
        <w:ind w:left="735" w:hanging="37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10778FA"/>
    <w:multiLevelType w:val="hybridMultilevel"/>
    <w:tmpl w:val="C47E9F88"/>
    <w:lvl w:ilvl="0" w:tplc="10D29AA2">
      <w:start w:val="1"/>
      <w:numFmt w:val="decimal"/>
      <w:lvlText w:val="(%1)"/>
      <w:lvlJc w:val="left"/>
      <w:pPr>
        <w:ind w:left="735" w:hanging="37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7183035F"/>
    <w:multiLevelType w:val="hybridMultilevel"/>
    <w:tmpl w:val="1EE6CF08"/>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9">
    <w:nsid w:val="743C667C"/>
    <w:multiLevelType w:val="hybridMultilevel"/>
    <w:tmpl w:val="204EB3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B082BA9"/>
    <w:multiLevelType w:val="hybridMultilevel"/>
    <w:tmpl w:val="A05C5756"/>
    <w:lvl w:ilvl="0" w:tplc="0582B62E">
      <w:start w:val="1"/>
      <w:numFmt w:val="decimal"/>
      <w:lvlText w:val="%1."/>
      <w:lvlJc w:val="left"/>
      <w:pPr>
        <w:ind w:left="218" w:hanging="360"/>
      </w:pPr>
      <w:rPr>
        <w:rFonts w:cs="Times New Roman" w:hint="default"/>
      </w:rPr>
    </w:lvl>
    <w:lvl w:ilvl="1" w:tplc="04100019" w:tentative="1">
      <w:start w:val="1"/>
      <w:numFmt w:val="lowerLetter"/>
      <w:lvlText w:val="%2."/>
      <w:lvlJc w:val="left"/>
      <w:pPr>
        <w:ind w:left="938" w:hanging="360"/>
      </w:pPr>
      <w:rPr>
        <w:rFonts w:cs="Times New Roman"/>
      </w:rPr>
    </w:lvl>
    <w:lvl w:ilvl="2" w:tplc="0410001B" w:tentative="1">
      <w:start w:val="1"/>
      <w:numFmt w:val="lowerRoman"/>
      <w:lvlText w:val="%3."/>
      <w:lvlJc w:val="right"/>
      <w:pPr>
        <w:ind w:left="1658" w:hanging="180"/>
      </w:pPr>
      <w:rPr>
        <w:rFonts w:cs="Times New Roman"/>
      </w:rPr>
    </w:lvl>
    <w:lvl w:ilvl="3" w:tplc="0410000F" w:tentative="1">
      <w:start w:val="1"/>
      <w:numFmt w:val="decimal"/>
      <w:lvlText w:val="%4."/>
      <w:lvlJc w:val="left"/>
      <w:pPr>
        <w:ind w:left="2378" w:hanging="360"/>
      </w:pPr>
      <w:rPr>
        <w:rFonts w:cs="Times New Roman"/>
      </w:rPr>
    </w:lvl>
    <w:lvl w:ilvl="4" w:tplc="04100019" w:tentative="1">
      <w:start w:val="1"/>
      <w:numFmt w:val="lowerLetter"/>
      <w:lvlText w:val="%5."/>
      <w:lvlJc w:val="left"/>
      <w:pPr>
        <w:ind w:left="3098" w:hanging="360"/>
      </w:pPr>
      <w:rPr>
        <w:rFonts w:cs="Times New Roman"/>
      </w:rPr>
    </w:lvl>
    <w:lvl w:ilvl="5" w:tplc="0410001B" w:tentative="1">
      <w:start w:val="1"/>
      <w:numFmt w:val="lowerRoman"/>
      <w:lvlText w:val="%6."/>
      <w:lvlJc w:val="right"/>
      <w:pPr>
        <w:ind w:left="3818" w:hanging="180"/>
      </w:pPr>
      <w:rPr>
        <w:rFonts w:cs="Times New Roman"/>
      </w:rPr>
    </w:lvl>
    <w:lvl w:ilvl="6" w:tplc="0410000F" w:tentative="1">
      <w:start w:val="1"/>
      <w:numFmt w:val="decimal"/>
      <w:lvlText w:val="%7."/>
      <w:lvlJc w:val="left"/>
      <w:pPr>
        <w:ind w:left="4538" w:hanging="360"/>
      </w:pPr>
      <w:rPr>
        <w:rFonts w:cs="Times New Roman"/>
      </w:rPr>
    </w:lvl>
    <w:lvl w:ilvl="7" w:tplc="04100019" w:tentative="1">
      <w:start w:val="1"/>
      <w:numFmt w:val="lowerLetter"/>
      <w:lvlText w:val="%8."/>
      <w:lvlJc w:val="left"/>
      <w:pPr>
        <w:ind w:left="5258" w:hanging="360"/>
      </w:pPr>
      <w:rPr>
        <w:rFonts w:cs="Times New Roman"/>
      </w:rPr>
    </w:lvl>
    <w:lvl w:ilvl="8" w:tplc="0410001B" w:tentative="1">
      <w:start w:val="1"/>
      <w:numFmt w:val="lowerRoman"/>
      <w:lvlText w:val="%9."/>
      <w:lvlJc w:val="right"/>
      <w:pPr>
        <w:ind w:left="5978" w:hanging="180"/>
      </w:pPr>
      <w:rPr>
        <w:rFonts w:cs="Times New Roman"/>
      </w:rPr>
    </w:lvl>
  </w:abstractNum>
  <w:abstractNum w:abstractNumId="41">
    <w:nsid w:val="7BDB4FC9"/>
    <w:multiLevelType w:val="hybridMultilevel"/>
    <w:tmpl w:val="4250424E"/>
    <w:lvl w:ilvl="0" w:tplc="1758E44E">
      <w:start w:val="1"/>
      <w:numFmt w:val="decimal"/>
      <w:lvlText w:val="%1."/>
      <w:lvlJc w:val="left"/>
      <w:pPr>
        <w:ind w:left="341"/>
      </w:pPr>
      <w:rPr>
        <w:rFonts w:ascii="Arial" w:eastAsia="Times New Roman" w:hAnsi="Arial" w:cs="Arial"/>
        <w:b w:val="0"/>
        <w:i w:val="0"/>
        <w:strike w:val="0"/>
        <w:dstrike w:val="0"/>
        <w:color w:val="000000"/>
        <w:sz w:val="24"/>
        <w:szCs w:val="24"/>
        <w:u w:val="none" w:color="000000"/>
        <w:vertAlign w:val="baseline"/>
      </w:rPr>
    </w:lvl>
    <w:lvl w:ilvl="1" w:tplc="1C427026">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E3084E54">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4F829050">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E736C936">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B3DEBCCA">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16BA425C">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4976C18A">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61CE6F64">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42">
    <w:nsid w:val="7EBC4E73"/>
    <w:multiLevelType w:val="hybridMultilevel"/>
    <w:tmpl w:val="90BE46EE"/>
    <w:lvl w:ilvl="0" w:tplc="0410000D">
      <w:start w:val="1"/>
      <w:numFmt w:val="bullet"/>
      <w:lvlText w:val=""/>
      <w:lvlJc w:val="left"/>
      <w:pPr>
        <w:ind w:left="2911" w:hanging="360"/>
      </w:pPr>
      <w:rPr>
        <w:rFonts w:ascii="Wingdings" w:hAnsi="Wingdings" w:hint="default"/>
      </w:rPr>
    </w:lvl>
    <w:lvl w:ilvl="1" w:tplc="04100003" w:tentative="1">
      <w:start w:val="1"/>
      <w:numFmt w:val="bullet"/>
      <w:lvlText w:val="o"/>
      <w:lvlJc w:val="left"/>
      <w:pPr>
        <w:ind w:left="3631" w:hanging="360"/>
      </w:pPr>
      <w:rPr>
        <w:rFonts w:ascii="Courier New" w:hAnsi="Courier New" w:hint="default"/>
      </w:rPr>
    </w:lvl>
    <w:lvl w:ilvl="2" w:tplc="04100005" w:tentative="1">
      <w:start w:val="1"/>
      <w:numFmt w:val="bullet"/>
      <w:lvlText w:val=""/>
      <w:lvlJc w:val="left"/>
      <w:pPr>
        <w:ind w:left="4351" w:hanging="360"/>
      </w:pPr>
      <w:rPr>
        <w:rFonts w:ascii="Wingdings" w:hAnsi="Wingdings" w:hint="default"/>
      </w:rPr>
    </w:lvl>
    <w:lvl w:ilvl="3" w:tplc="04100001" w:tentative="1">
      <w:start w:val="1"/>
      <w:numFmt w:val="bullet"/>
      <w:lvlText w:val=""/>
      <w:lvlJc w:val="left"/>
      <w:pPr>
        <w:ind w:left="5071" w:hanging="360"/>
      </w:pPr>
      <w:rPr>
        <w:rFonts w:ascii="Symbol" w:hAnsi="Symbol" w:hint="default"/>
      </w:rPr>
    </w:lvl>
    <w:lvl w:ilvl="4" w:tplc="04100003" w:tentative="1">
      <w:start w:val="1"/>
      <w:numFmt w:val="bullet"/>
      <w:lvlText w:val="o"/>
      <w:lvlJc w:val="left"/>
      <w:pPr>
        <w:ind w:left="5791" w:hanging="360"/>
      </w:pPr>
      <w:rPr>
        <w:rFonts w:ascii="Courier New" w:hAnsi="Courier New" w:hint="default"/>
      </w:rPr>
    </w:lvl>
    <w:lvl w:ilvl="5" w:tplc="04100005" w:tentative="1">
      <w:start w:val="1"/>
      <w:numFmt w:val="bullet"/>
      <w:lvlText w:val=""/>
      <w:lvlJc w:val="left"/>
      <w:pPr>
        <w:ind w:left="6511" w:hanging="360"/>
      </w:pPr>
      <w:rPr>
        <w:rFonts w:ascii="Wingdings" w:hAnsi="Wingdings" w:hint="default"/>
      </w:rPr>
    </w:lvl>
    <w:lvl w:ilvl="6" w:tplc="04100001" w:tentative="1">
      <w:start w:val="1"/>
      <w:numFmt w:val="bullet"/>
      <w:lvlText w:val=""/>
      <w:lvlJc w:val="left"/>
      <w:pPr>
        <w:ind w:left="7231" w:hanging="360"/>
      </w:pPr>
      <w:rPr>
        <w:rFonts w:ascii="Symbol" w:hAnsi="Symbol" w:hint="default"/>
      </w:rPr>
    </w:lvl>
    <w:lvl w:ilvl="7" w:tplc="04100003" w:tentative="1">
      <w:start w:val="1"/>
      <w:numFmt w:val="bullet"/>
      <w:lvlText w:val="o"/>
      <w:lvlJc w:val="left"/>
      <w:pPr>
        <w:ind w:left="7951" w:hanging="360"/>
      </w:pPr>
      <w:rPr>
        <w:rFonts w:ascii="Courier New" w:hAnsi="Courier New" w:hint="default"/>
      </w:rPr>
    </w:lvl>
    <w:lvl w:ilvl="8" w:tplc="04100005" w:tentative="1">
      <w:start w:val="1"/>
      <w:numFmt w:val="bullet"/>
      <w:lvlText w:val=""/>
      <w:lvlJc w:val="left"/>
      <w:pPr>
        <w:ind w:left="8671" w:hanging="360"/>
      </w:pPr>
      <w:rPr>
        <w:rFonts w:ascii="Wingdings" w:hAnsi="Wingdings" w:hint="default"/>
      </w:rPr>
    </w:lvl>
  </w:abstractNum>
  <w:num w:numId="1">
    <w:abstractNumId w:val="37"/>
  </w:num>
  <w:num w:numId="2">
    <w:abstractNumId w:val="23"/>
  </w:num>
  <w:num w:numId="3">
    <w:abstractNumId w:val="18"/>
  </w:num>
  <w:num w:numId="4">
    <w:abstractNumId w:val="4"/>
  </w:num>
  <w:num w:numId="5">
    <w:abstractNumId w:val="1"/>
  </w:num>
  <w:num w:numId="6">
    <w:abstractNumId w:val="24"/>
  </w:num>
  <w:num w:numId="7">
    <w:abstractNumId w:val="22"/>
  </w:num>
  <w:num w:numId="8">
    <w:abstractNumId w:val="2"/>
  </w:num>
  <w:num w:numId="9">
    <w:abstractNumId w:val="6"/>
  </w:num>
  <w:num w:numId="10">
    <w:abstractNumId w:val="25"/>
  </w:num>
  <w:num w:numId="11">
    <w:abstractNumId w:val="20"/>
  </w:num>
  <w:num w:numId="12">
    <w:abstractNumId w:val="21"/>
  </w:num>
  <w:num w:numId="13">
    <w:abstractNumId w:val="36"/>
  </w:num>
  <w:num w:numId="14">
    <w:abstractNumId w:val="33"/>
  </w:num>
  <w:num w:numId="15">
    <w:abstractNumId w:val="3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11"/>
  </w:num>
  <w:num w:numId="20">
    <w:abstractNumId w:val="0"/>
  </w:num>
  <w:num w:numId="21">
    <w:abstractNumId w:val="14"/>
  </w:num>
  <w:num w:numId="22">
    <w:abstractNumId w:val="8"/>
  </w:num>
  <w:num w:numId="23">
    <w:abstractNumId w:val="13"/>
  </w:num>
  <w:num w:numId="24">
    <w:abstractNumId w:val="19"/>
  </w:num>
  <w:num w:numId="25">
    <w:abstractNumId w:val="9"/>
  </w:num>
  <w:num w:numId="26">
    <w:abstractNumId w:val="34"/>
  </w:num>
  <w:num w:numId="27">
    <w:abstractNumId w:val="41"/>
  </w:num>
  <w:num w:numId="28">
    <w:abstractNumId w:val="31"/>
  </w:num>
  <w:num w:numId="29">
    <w:abstractNumId w:val="30"/>
  </w:num>
  <w:num w:numId="30">
    <w:abstractNumId w:val="39"/>
  </w:num>
  <w:num w:numId="31">
    <w:abstractNumId w:val="15"/>
  </w:num>
  <w:num w:numId="32">
    <w:abstractNumId w:val="10"/>
  </w:num>
  <w:num w:numId="33">
    <w:abstractNumId w:val="32"/>
  </w:num>
  <w:num w:numId="34">
    <w:abstractNumId w:val="17"/>
  </w:num>
  <w:num w:numId="35">
    <w:abstractNumId w:val="3"/>
  </w:num>
  <w:num w:numId="36">
    <w:abstractNumId w:val="16"/>
  </w:num>
  <w:num w:numId="37">
    <w:abstractNumId w:val="26"/>
  </w:num>
  <w:num w:numId="38">
    <w:abstractNumId w:val="7"/>
  </w:num>
  <w:num w:numId="39">
    <w:abstractNumId w:val="28"/>
  </w:num>
  <w:num w:numId="40">
    <w:abstractNumId w:val="5"/>
  </w:num>
  <w:num w:numId="41">
    <w:abstractNumId w:val="40"/>
  </w:num>
  <w:num w:numId="42">
    <w:abstractNumId w:val="35"/>
  </w:num>
  <w:num w:numId="43">
    <w:abstractNumId w:val="42"/>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6F1"/>
    <w:rsid w:val="00001CB1"/>
    <w:rsid w:val="000046CA"/>
    <w:rsid w:val="0000563A"/>
    <w:rsid w:val="0000651F"/>
    <w:rsid w:val="00007C75"/>
    <w:rsid w:val="00025410"/>
    <w:rsid w:val="000261BA"/>
    <w:rsid w:val="00026B31"/>
    <w:rsid w:val="0004008D"/>
    <w:rsid w:val="00045179"/>
    <w:rsid w:val="00087D68"/>
    <w:rsid w:val="00091EBE"/>
    <w:rsid w:val="00093B0F"/>
    <w:rsid w:val="0009402E"/>
    <w:rsid w:val="000A2270"/>
    <w:rsid w:val="000A741B"/>
    <w:rsid w:val="000B09B8"/>
    <w:rsid w:val="000B11D7"/>
    <w:rsid w:val="000C2DB0"/>
    <w:rsid w:val="000C624A"/>
    <w:rsid w:val="000D5091"/>
    <w:rsid w:val="000E5231"/>
    <w:rsid w:val="000F251A"/>
    <w:rsid w:val="000F4D7B"/>
    <w:rsid w:val="000F7384"/>
    <w:rsid w:val="00107EC4"/>
    <w:rsid w:val="001214AF"/>
    <w:rsid w:val="0012622B"/>
    <w:rsid w:val="00133742"/>
    <w:rsid w:val="00146144"/>
    <w:rsid w:val="00152D85"/>
    <w:rsid w:val="00163E27"/>
    <w:rsid w:val="00165F47"/>
    <w:rsid w:val="00173BAC"/>
    <w:rsid w:val="00176856"/>
    <w:rsid w:val="0019223D"/>
    <w:rsid w:val="001B2824"/>
    <w:rsid w:val="001B4466"/>
    <w:rsid w:val="001C1A11"/>
    <w:rsid w:val="001C223D"/>
    <w:rsid w:val="001C7960"/>
    <w:rsid w:val="001D0405"/>
    <w:rsid w:val="001D2527"/>
    <w:rsid w:val="001D5C0D"/>
    <w:rsid w:val="001E20FB"/>
    <w:rsid w:val="001E52A6"/>
    <w:rsid w:val="001F2F8F"/>
    <w:rsid w:val="001F516B"/>
    <w:rsid w:val="00200C55"/>
    <w:rsid w:val="00202C0D"/>
    <w:rsid w:val="0020558D"/>
    <w:rsid w:val="0021001D"/>
    <w:rsid w:val="00212D05"/>
    <w:rsid w:val="002136B3"/>
    <w:rsid w:val="002148FE"/>
    <w:rsid w:val="00220FBB"/>
    <w:rsid w:val="00221B66"/>
    <w:rsid w:val="002241FD"/>
    <w:rsid w:val="00253EE3"/>
    <w:rsid w:val="00264F24"/>
    <w:rsid w:val="00282E96"/>
    <w:rsid w:val="00290251"/>
    <w:rsid w:val="00293EF3"/>
    <w:rsid w:val="00295A3C"/>
    <w:rsid w:val="002B048F"/>
    <w:rsid w:val="002B7A82"/>
    <w:rsid w:val="002C043D"/>
    <w:rsid w:val="002D18E8"/>
    <w:rsid w:val="002D2556"/>
    <w:rsid w:val="002D29A6"/>
    <w:rsid w:val="002D57D8"/>
    <w:rsid w:val="002E0C6C"/>
    <w:rsid w:val="00301242"/>
    <w:rsid w:val="0030764A"/>
    <w:rsid w:val="0031398C"/>
    <w:rsid w:val="00316E1C"/>
    <w:rsid w:val="00317FE1"/>
    <w:rsid w:val="0032385D"/>
    <w:rsid w:val="00324C36"/>
    <w:rsid w:val="00342665"/>
    <w:rsid w:val="003506CA"/>
    <w:rsid w:val="00351C7C"/>
    <w:rsid w:val="0035220D"/>
    <w:rsid w:val="003706FF"/>
    <w:rsid w:val="00370765"/>
    <w:rsid w:val="0037092D"/>
    <w:rsid w:val="00376E97"/>
    <w:rsid w:val="00396527"/>
    <w:rsid w:val="003A1DF7"/>
    <w:rsid w:val="003A2C23"/>
    <w:rsid w:val="003A31FF"/>
    <w:rsid w:val="003B0E34"/>
    <w:rsid w:val="003C257C"/>
    <w:rsid w:val="003D4118"/>
    <w:rsid w:val="003E21E6"/>
    <w:rsid w:val="003E2301"/>
    <w:rsid w:val="003F4A9E"/>
    <w:rsid w:val="004054AE"/>
    <w:rsid w:val="00415B08"/>
    <w:rsid w:val="00416CB1"/>
    <w:rsid w:val="00422256"/>
    <w:rsid w:val="00423468"/>
    <w:rsid w:val="00432C78"/>
    <w:rsid w:val="00434EE3"/>
    <w:rsid w:val="00435F7A"/>
    <w:rsid w:val="00446611"/>
    <w:rsid w:val="0045256E"/>
    <w:rsid w:val="00455892"/>
    <w:rsid w:val="00456C7E"/>
    <w:rsid w:val="004620C9"/>
    <w:rsid w:val="00462A64"/>
    <w:rsid w:val="00466856"/>
    <w:rsid w:val="00484173"/>
    <w:rsid w:val="00487E77"/>
    <w:rsid w:val="004A0529"/>
    <w:rsid w:val="004A3518"/>
    <w:rsid w:val="004C60DE"/>
    <w:rsid w:val="004F4F56"/>
    <w:rsid w:val="005045E9"/>
    <w:rsid w:val="00520770"/>
    <w:rsid w:val="00534318"/>
    <w:rsid w:val="00537432"/>
    <w:rsid w:val="005554B7"/>
    <w:rsid w:val="00557603"/>
    <w:rsid w:val="00557BAD"/>
    <w:rsid w:val="00563E60"/>
    <w:rsid w:val="005915A4"/>
    <w:rsid w:val="005971C1"/>
    <w:rsid w:val="005B1468"/>
    <w:rsid w:val="005B3678"/>
    <w:rsid w:val="005B393E"/>
    <w:rsid w:val="005B79A3"/>
    <w:rsid w:val="005C1FA4"/>
    <w:rsid w:val="005C4171"/>
    <w:rsid w:val="005D5260"/>
    <w:rsid w:val="005D7FF5"/>
    <w:rsid w:val="005E060E"/>
    <w:rsid w:val="005E1A23"/>
    <w:rsid w:val="005E425F"/>
    <w:rsid w:val="00600798"/>
    <w:rsid w:val="006071D9"/>
    <w:rsid w:val="006279D1"/>
    <w:rsid w:val="00630004"/>
    <w:rsid w:val="006306D6"/>
    <w:rsid w:val="00631256"/>
    <w:rsid w:val="006348FB"/>
    <w:rsid w:val="00640A43"/>
    <w:rsid w:val="00645D4A"/>
    <w:rsid w:val="00650E89"/>
    <w:rsid w:val="0065127A"/>
    <w:rsid w:val="006541C6"/>
    <w:rsid w:val="006542CA"/>
    <w:rsid w:val="0067276C"/>
    <w:rsid w:val="00673468"/>
    <w:rsid w:val="0067427A"/>
    <w:rsid w:val="00674F4F"/>
    <w:rsid w:val="00676A52"/>
    <w:rsid w:val="00682089"/>
    <w:rsid w:val="00682C48"/>
    <w:rsid w:val="006849A5"/>
    <w:rsid w:val="0068527E"/>
    <w:rsid w:val="0069235F"/>
    <w:rsid w:val="006A2248"/>
    <w:rsid w:val="006C3789"/>
    <w:rsid w:val="006D2296"/>
    <w:rsid w:val="006D408C"/>
    <w:rsid w:val="006D50D2"/>
    <w:rsid w:val="006E22B4"/>
    <w:rsid w:val="006E5751"/>
    <w:rsid w:val="006E6324"/>
    <w:rsid w:val="006E7774"/>
    <w:rsid w:val="006F2AA7"/>
    <w:rsid w:val="00702DE6"/>
    <w:rsid w:val="00703E7D"/>
    <w:rsid w:val="0070751A"/>
    <w:rsid w:val="00714A21"/>
    <w:rsid w:val="00735A50"/>
    <w:rsid w:val="007407A1"/>
    <w:rsid w:val="00743D7F"/>
    <w:rsid w:val="00744FCF"/>
    <w:rsid w:val="0074716A"/>
    <w:rsid w:val="00747937"/>
    <w:rsid w:val="00747B57"/>
    <w:rsid w:val="00753166"/>
    <w:rsid w:val="00763695"/>
    <w:rsid w:val="00765DB7"/>
    <w:rsid w:val="007711E0"/>
    <w:rsid w:val="007725D5"/>
    <w:rsid w:val="007909D1"/>
    <w:rsid w:val="007A193C"/>
    <w:rsid w:val="007A4EDE"/>
    <w:rsid w:val="007B1BEA"/>
    <w:rsid w:val="007B6CB3"/>
    <w:rsid w:val="007D09A3"/>
    <w:rsid w:val="007D0FFD"/>
    <w:rsid w:val="007D12AD"/>
    <w:rsid w:val="007D6396"/>
    <w:rsid w:val="007E5512"/>
    <w:rsid w:val="007E5745"/>
    <w:rsid w:val="007F65C9"/>
    <w:rsid w:val="008075CF"/>
    <w:rsid w:val="00810D6E"/>
    <w:rsid w:val="008135B4"/>
    <w:rsid w:val="00815ACE"/>
    <w:rsid w:val="0082249B"/>
    <w:rsid w:val="008248EB"/>
    <w:rsid w:val="008307F9"/>
    <w:rsid w:val="00855A45"/>
    <w:rsid w:val="00863F59"/>
    <w:rsid w:val="00880574"/>
    <w:rsid w:val="008826DE"/>
    <w:rsid w:val="00890B7B"/>
    <w:rsid w:val="0089796C"/>
    <w:rsid w:val="008A2508"/>
    <w:rsid w:val="008B004D"/>
    <w:rsid w:val="008C09A7"/>
    <w:rsid w:val="008C25B8"/>
    <w:rsid w:val="008C4118"/>
    <w:rsid w:val="008C4BEB"/>
    <w:rsid w:val="008D209E"/>
    <w:rsid w:val="008D462B"/>
    <w:rsid w:val="008E1161"/>
    <w:rsid w:val="008E2E99"/>
    <w:rsid w:val="008E3DF4"/>
    <w:rsid w:val="008E4BE0"/>
    <w:rsid w:val="008E64B8"/>
    <w:rsid w:val="008E6B4C"/>
    <w:rsid w:val="008E72B6"/>
    <w:rsid w:val="008F4442"/>
    <w:rsid w:val="008F529B"/>
    <w:rsid w:val="009021EB"/>
    <w:rsid w:val="00904B81"/>
    <w:rsid w:val="00921DCC"/>
    <w:rsid w:val="00923A92"/>
    <w:rsid w:val="00926638"/>
    <w:rsid w:val="00932923"/>
    <w:rsid w:val="0094734E"/>
    <w:rsid w:val="009816F1"/>
    <w:rsid w:val="00983106"/>
    <w:rsid w:val="00985873"/>
    <w:rsid w:val="009A0FDE"/>
    <w:rsid w:val="009A1600"/>
    <w:rsid w:val="009A2638"/>
    <w:rsid w:val="009A5813"/>
    <w:rsid w:val="009B7DF0"/>
    <w:rsid w:val="009C2DC2"/>
    <w:rsid w:val="009C417D"/>
    <w:rsid w:val="009E4B3F"/>
    <w:rsid w:val="009E4CF3"/>
    <w:rsid w:val="009F29B7"/>
    <w:rsid w:val="009F62DE"/>
    <w:rsid w:val="00A009B1"/>
    <w:rsid w:val="00A12428"/>
    <w:rsid w:val="00A14D68"/>
    <w:rsid w:val="00A21D9A"/>
    <w:rsid w:val="00A25398"/>
    <w:rsid w:val="00A35BB1"/>
    <w:rsid w:val="00A55AAC"/>
    <w:rsid w:val="00A625B7"/>
    <w:rsid w:val="00A848DC"/>
    <w:rsid w:val="00A912E4"/>
    <w:rsid w:val="00AA0EBB"/>
    <w:rsid w:val="00AA326E"/>
    <w:rsid w:val="00AA531D"/>
    <w:rsid w:val="00AA5826"/>
    <w:rsid w:val="00AB0C57"/>
    <w:rsid w:val="00AB2059"/>
    <w:rsid w:val="00AB2C3C"/>
    <w:rsid w:val="00AB3C27"/>
    <w:rsid w:val="00AB4810"/>
    <w:rsid w:val="00AB7EDB"/>
    <w:rsid w:val="00AC4D89"/>
    <w:rsid w:val="00AD3FC2"/>
    <w:rsid w:val="00AD416A"/>
    <w:rsid w:val="00AE3501"/>
    <w:rsid w:val="00AE4B3F"/>
    <w:rsid w:val="00AF2B10"/>
    <w:rsid w:val="00AF2DDF"/>
    <w:rsid w:val="00AF354E"/>
    <w:rsid w:val="00AF37AF"/>
    <w:rsid w:val="00B07C77"/>
    <w:rsid w:val="00B123D8"/>
    <w:rsid w:val="00B1375A"/>
    <w:rsid w:val="00B1752A"/>
    <w:rsid w:val="00B27E3E"/>
    <w:rsid w:val="00B3175C"/>
    <w:rsid w:val="00B37B30"/>
    <w:rsid w:val="00B406FB"/>
    <w:rsid w:val="00B46B03"/>
    <w:rsid w:val="00B54F85"/>
    <w:rsid w:val="00B609D9"/>
    <w:rsid w:val="00B704CC"/>
    <w:rsid w:val="00B719F5"/>
    <w:rsid w:val="00B749F5"/>
    <w:rsid w:val="00B764B2"/>
    <w:rsid w:val="00B85A7A"/>
    <w:rsid w:val="00B91172"/>
    <w:rsid w:val="00B92EF4"/>
    <w:rsid w:val="00B95E5E"/>
    <w:rsid w:val="00BA1D46"/>
    <w:rsid w:val="00BB3428"/>
    <w:rsid w:val="00BB4DCD"/>
    <w:rsid w:val="00BD13F4"/>
    <w:rsid w:val="00BE0447"/>
    <w:rsid w:val="00BE0D59"/>
    <w:rsid w:val="00BE178A"/>
    <w:rsid w:val="00C0161D"/>
    <w:rsid w:val="00C05A08"/>
    <w:rsid w:val="00C05D66"/>
    <w:rsid w:val="00C10B15"/>
    <w:rsid w:val="00C131E8"/>
    <w:rsid w:val="00C2234D"/>
    <w:rsid w:val="00C24E49"/>
    <w:rsid w:val="00C36D8C"/>
    <w:rsid w:val="00C41380"/>
    <w:rsid w:val="00C44850"/>
    <w:rsid w:val="00C517FB"/>
    <w:rsid w:val="00C51972"/>
    <w:rsid w:val="00C57612"/>
    <w:rsid w:val="00C57D9E"/>
    <w:rsid w:val="00C76933"/>
    <w:rsid w:val="00C76EEF"/>
    <w:rsid w:val="00C83CAE"/>
    <w:rsid w:val="00C8762F"/>
    <w:rsid w:val="00C9013A"/>
    <w:rsid w:val="00C94F6E"/>
    <w:rsid w:val="00C956F1"/>
    <w:rsid w:val="00CB150A"/>
    <w:rsid w:val="00CB2A3C"/>
    <w:rsid w:val="00CC7014"/>
    <w:rsid w:val="00CC7216"/>
    <w:rsid w:val="00CD1351"/>
    <w:rsid w:val="00CD3C6D"/>
    <w:rsid w:val="00CD7EF0"/>
    <w:rsid w:val="00CE4FD7"/>
    <w:rsid w:val="00CE52F5"/>
    <w:rsid w:val="00CF0834"/>
    <w:rsid w:val="00CF1224"/>
    <w:rsid w:val="00CF3EA4"/>
    <w:rsid w:val="00D2384B"/>
    <w:rsid w:val="00D30436"/>
    <w:rsid w:val="00D4025B"/>
    <w:rsid w:val="00D44A5D"/>
    <w:rsid w:val="00D472E2"/>
    <w:rsid w:val="00D506EA"/>
    <w:rsid w:val="00D51538"/>
    <w:rsid w:val="00D708EC"/>
    <w:rsid w:val="00D746CB"/>
    <w:rsid w:val="00D75838"/>
    <w:rsid w:val="00D823A6"/>
    <w:rsid w:val="00D86507"/>
    <w:rsid w:val="00D90F96"/>
    <w:rsid w:val="00D92492"/>
    <w:rsid w:val="00D92F06"/>
    <w:rsid w:val="00D94477"/>
    <w:rsid w:val="00D97956"/>
    <w:rsid w:val="00DB0231"/>
    <w:rsid w:val="00DB4FEE"/>
    <w:rsid w:val="00DB6F23"/>
    <w:rsid w:val="00DC0273"/>
    <w:rsid w:val="00DC0EEA"/>
    <w:rsid w:val="00DC2376"/>
    <w:rsid w:val="00DE50AD"/>
    <w:rsid w:val="00DF0D2F"/>
    <w:rsid w:val="00E02FCE"/>
    <w:rsid w:val="00E0316E"/>
    <w:rsid w:val="00E12958"/>
    <w:rsid w:val="00E30D3D"/>
    <w:rsid w:val="00E335F5"/>
    <w:rsid w:val="00E36BD1"/>
    <w:rsid w:val="00E4243E"/>
    <w:rsid w:val="00E46E46"/>
    <w:rsid w:val="00E63B6B"/>
    <w:rsid w:val="00E74111"/>
    <w:rsid w:val="00E74854"/>
    <w:rsid w:val="00E80D7D"/>
    <w:rsid w:val="00E857C9"/>
    <w:rsid w:val="00EA0291"/>
    <w:rsid w:val="00EA27A0"/>
    <w:rsid w:val="00EA322A"/>
    <w:rsid w:val="00EB143C"/>
    <w:rsid w:val="00EC0B80"/>
    <w:rsid w:val="00EC6718"/>
    <w:rsid w:val="00EC695A"/>
    <w:rsid w:val="00EC6B5A"/>
    <w:rsid w:val="00EE1F97"/>
    <w:rsid w:val="00EE6791"/>
    <w:rsid w:val="00EF1694"/>
    <w:rsid w:val="00EF3A1B"/>
    <w:rsid w:val="00F13455"/>
    <w:rsid w:val="00F1394C"/>
    <w:rsid w:val="00F15FD7"/>
    <w:rsid w:val="00F164C5"/>
    <w:rsid w:val="00F24443"/>
    <w:rsid w:val="00F30AD8"/>
    <w:rsid w:val="00F426A0"/>
    <w:rsid w:val="00F608AC"/>
    <w:rsid w:val="00F625B5"/>
    <w:rsid w:val="00F66B90"/>
    <w:rsid w:val="00F704B7"/>
    <w:rsid w:val="00F778FB"/>
    <w:rsid w:val="00F87460"/>
    <w:rsid w:val="00F905AB"/>
    <w:rsid w:val="00F94C55"/>
    <w:rsid w:val="00F96F53"/>
    <w:rsid w:val="00FA0C48"/>
    <w:rsid w:val="00FA218E"/>
    <w:rsid w:val="00FB0C6F"/>
    <w:rsid w:val="00FB32BC"/>
    <w:rsid w:val="00FC204B"/>
    <w:rsid w:val="00FC5115"/>
    <w:rsid w:val="00FD5141"/>
    <w:rsid w:val="00FE027C"/>
    <w:rsid w:val="00FE46D3"/>
    <w:rsid w:val="00FE4E8D"/>
    <w:rsid w:val="00FF1C1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4B"/>
    <w:rPr>
      <w:lang w:eastAsia="en-US"/>
    </w:rPr>
  </w:style>
  <w:style w:type="paragraph" w:styleId="Heading1">
    <w:name w:val="heading 1"/>
    <w:basedOn w:val="Normal"/>
    <w:next w:val="Normal"/>
    <w:link w:val="Heading1Char"/>
    <w:uiPriority w:val="99"/>
    <w:qFormat/>
    <w:rsid w:val="00D97956"/>
    <w:pPr>
      <w:keepNext/>
      <w:keepLines/>
      <w:spacing w:line="259" w:lineRule="auto"/>
      <w:ind w:left="67" w:hanging="10"/>
      <w:jc w:val="center"/>
      <w:outlineLvl w:val="0"/>
    </w:pPr>
    <w:rPr>
      <w:rFonts w:cs="Arial"/>
      <w:b/>
      <w:color w:val="000000"/>
      <w:sz w:val="24"/>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7956"/>
    <w:rPr>
      <w:rFonts w:ascii="Arial" w:hAnsi="Arial" w:cs="Arial"/>
      <w:b/>
      <w:color w:val="000000"/>
      <w:sz w:val="22"/>
      <w:szCs w:val="22"/>
      <w:lang w:val="it-IT" w:eastAsia="it-IT" w:bidi="ar-SA"/>
    </w:rPr>
  </w:style>
  <w:style w:type="paragraph" w:styleId="ListParagraph">
    <w:name w:val="List Paragraph"/>
    <w:basedOn w:val="Normal"/>
    <w:uiPriority w:val="99"/>
    <w:qFormat/>
    <w:rsid w:val="00C956F1"/>
    <w:pPr>
      <w:ind w:left="720"/>
      <w:contextualSpacing/>
    </w:pPr>
  </w:style>
  <w:style w:type="paragraph" w:styleId="Header">
    <w:name w:val="header"/>
    <w:basedOn w:val="Normal"/>
    <w:link w:val="HeaderChar"/>
    <w:uiPriority w:val="99"/>
    <w:rsid w:val="007A193C"/>
    <w:pPr>
      <w:tabs>
        <w:tab w:val="center" w:pos="4819"/>
        <w:tab w:val="right" w:pos="9638"/>
      </w:tabs>
    </w:pPr>
  </w:style>
  <w:style w:type="character" w:customStyle="1" w:styleId="HeaderChar">
    <w:name w:val="Header Char"/>
    <w:basedOn w:val="DefaultParagraphFont"/>
    <w:link w:val="Header"/>
    <w:uiPriority w:val="99"/>
    <w:locked/>
    <w:rsid w:val="007A193C"/>
    <w:rPr>
      <w:rFonts w:cs="Times New Roman"/>
    </w:rPr>
  </w:style>
  <w:style w:type="paragraph" w:styleId="Footer">
    <w:name w:val="footer"/>
    <w:basedOn w:val="Normal"/>
    <w:link w:val="FooterChar"/>
    <w:uiPriority w:val="99"/>
    <w:rsid w:val="007A193C"/>
    <w:pPr>
      <w:tabs>
        <w:tab w:val="center" w:pos="4819"/>
        <w:tab w:val="right" w:pos="9638"/>
      </w:tabs>
    </w:pPr>
  </w:style>
  <w:style w:type="character" w:customStyle="1" w:styleId="FooterChar">
    <w:name w:val="Footer Char"/>
    <w:basedOn w:val="DefaultParagraphFont"/>
    <w:link w:val="Footer"/>
    <w:uiPriority w:val="99"/>
    <w:locked/>
    <w:rsid w:val="007A193C"/>
    <w:rPr>
      <w:rFonts w:cs="Times New Roman"/>
    </w:rPr>
  </w:style>
  <w:style w:type="character" w:styleId="CommentReference">
    <w:name w:val="annotation reference"/>
    <w:basedOn w:val="DefaultParagraphFont"/>
    <w:uiPriority w:val="99"/>
    <w:semiHidden/>
    <w:rsid w:val="00045179"/>
    <w:rPr>
      <w:rFonts w:cs="Times New Roman"/>
      <w:sz w:val="16"/>
      <w:szCs w:val="16"/>
    </w:rPr>
  </w:style>
  <w:style w:type="paragraph" w:styleId="CommentText">
    <w:name w:val="annotation text"/>
    <w:basedOn w:val="Normal"/>
    <w:link w:val="CommentTextChar"/>
    <w:uiPriority w:val="99"/>
    <w:semiHidden/>
    <w:rsid w:val="00045179"/>
    <w:rPr>
      <w:sz w:val="20"/>
      <w:szCs w:val="20"/>
    </w:rPr>
  </w:style>
  <w:style w:type="character" w:customStyle="1" w:styleId="CommentTextChar">
    <w:name w:val="Comment Text Char"/>
    <w:basedOn w:val="DefaultParagraphFont"/>
    <w:link w:val="CommentText"/>
    <w:uiPriority w:val="99"/>
    <w:semiHidden/>
    <w:locked/>
    <w:rsid w:val="00045179"/>
    <w:rPr>
      <w:rFonts w:cs="Times New Roman"/>
      <w:sz w:val="20"/>
      <w:szCs w:val="20"/>
    </w:rPr>
  </w:style>
  <w:style w:type="paragraph" w:styleId="CommentSubject">
    <w:name w:val="annotation subject"/>
    <w:basedOn w:val="CommentText"/>
    <w:next w:val="CommentText"/>
    <w:link w:val="CommentSubjectChar"/>
    <w:uiPriority w:val="99"/>
    <w:semiHidden/>
    <w:rsid w:val="00045179"/>
    <w:rPr>
      <w:b/>
      <w:bCs/>
    </w:rPr>
  </w:style>
  <w:style w:type="character" w:customStyle="1" w:styleId="CommentSubjectChar">
    <w:name w:val="Comment Subject Char"/>
    <w:basedOn w:val="CommentTextChar"/>
    <w:link w:val="CommentSubject"/>
    <w:uiPriority w:val="99"/>
    <w:semiHidden/>
    <w:locked/>
    <w:rsid w:val="00045179"/>
    <w:rPr>
      <w:b/>
      <w:bCs/>
    </w:rPr>
  </w:style>
  <w:style w:type="paragraph" w:styleId="BalloonText">
    <w:name w:val="Balloon Text"/>
    <w:basedOn w:val="Normal"/>
    <w:link w:val="BalloonTextChar"/>
    <w:uiPriority w:val="99"/>
    <w:semiHidden/>
    <w:rsid w:val="0004517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45179"/>
    <w:rPr>
      <w:rFonts w:ascii="Segoe UI" w:hAnsi="Segoe UI" w:cs="Segoe UI"/>
      <w:sz w:val="18"/>
      <w:szCs w:val="18"/>
    </w:rPr>
  </w:style>
  <w:style w:type="character" w:styleId="Hyperlink">
    <w:name w:val="Hyperlink"/>
    <w:basedOn w:val="DefaultParagraphFont"/>
    <w:uiPriority w:val="99"/>
    <w:rsid w:val="00904B81"/>
    <w:rPr>
      <w:rFonts w:cs="Times New Roman"/>
      <w:color w:val="0000FF"/>
      <w:u w:val="single"/>
    </w:rPr>
  </w:style>
  <w:style w:type="paragraph" w:styleId="Title">
    <w:name w:val="Title"/>
    <w:basedOn w:val="Normal"/>
    <w:link w:val="TitleChar"/>
    <w:uiPriority w:val="99"/>
    <w:qFormat/>
    <w:rsid w:val="00537432"/>
    <w:pPr>
      <w:widowControl w:val="0"/>
      <w:spacing w:after="240"/>
      <w:jc w:val="center"/>
    </w:pPr>
    <w:rPr>
      <w:rFonts w:ascii="Times New Roman" w:eastAsia="Times New Roman" w:hAnsi="Times New Roman"/>
      <w:b/>
      <w:sz w:val="24"/>
      <w:szCs w:val="20"/>
      <w:lang w:eastAsia="it-IT"/>
    </w:rPr>
  </w:style>
  <w:style w:type="character" w:customStyle="1" w:styleId="TitleChar">
    <w:name w:val="Title Char"/>
    <w:basedOn w:val="DefaultParagraphFont"/>
    <w:link w:val="Title"/>
    <w:uiPriority w:val="99"/>
    <w:locked/>
    <w:rsid w:val="00537432"/>
    <w:rPr>
      <w:rFonts w:ascii="Times New Roman" w:hAnsi="Times New Roman" w:cs="Times New Roman"/>
      <w:b/>
      <w:sz w:val="20"/>
      <w:szCs w:val="20"/>
      <w:lang w:eastAsia="it-IT"/>
    </w:rPr>
  </w:style>
  <w:style w:type="paragraph" w:customStyle="1" w:styleId="Default">
    <w:name w:val="Default"/>
    <w:uiPriority w:val="99"/>
    <w:rsid w:val="005D7FF5"/>
    <w:pPr>
      <w:autoSpaceDE w:val="0"/>
      <w:autoSpaceDN w:val="0"/>
      <w:adjustRightInd w:val="0"/>
    </w:pPr>
    <w:rPr>
      <w:rFonts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81989106">
      <w:marLeft w:val="0"/>
      <w:marRight w:val="0"/>
      <w:marTop w:val="0"/>
      <w:marBottom w:val="0"/>
      <w:divBdr>
        <w:top w:val="none" w:sz="0" w:space="0" w:color="auto"/>
        <w:left w:val="none" w:sz="0" w:space="0" w:color="auto"/>
        <w:bottom w:val="none" w:sz="0" w:space="0" w:color="auto"/>
        <w:right w:val="none" w:sz="0" w:space="0" w:color="auto"/>
      </w:divBdr>
    </w:div>
    <w:div w:id="1581989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13</Pages>
  <Words>3935</Words>
  <Characters>22430</Characters>
  <Application>Microsoft Office Outlook</Application>
  <DocSecurity>0</DocSecurity>
  <Lines>0</Lines>
  <Paragraphs>0</Paragraphs>
  <ScaleCrop>false</ScaleCrop>
  <Company>Guardia di Finanza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D’INTESA PER IL MONITORAGGIO E IL CONTROLLO DELLE MISURE DI SOSTEGNO ECONOMICO, DI FINANZIAMENTO E DI INVESTIMENTO PREVISTE NEL PIANO NAZIONALE DI RIPRESA E RESILIENZA (PNRR)</dc:title>
  <dc:subject/>
  <dc:creator>Niosi Salvatore - LGT.CS</dc:creator>
  <cp:keywords/>
  <dc:description/>
  <cp:lastModifiedBy>stagliav</cp:lastModifiedBy>
  <cp:revision>7</cp:revision>
  <cp:lastPrinted>2022-06-10T08:23:00Z</cp:lastPrinted>
  <dcterms:created xsi:type="dcterms:W3CDTF">2023-03-13T07:55:00Z</dcterms:created>
  <dcterms:modified xsi:type="dcterms:W3CDTF">2023-03-14T10:47:00Z</dcterms:modified>
</cp:coreProperties>
</file>